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72" w:rsidRDefault="00AE2072" w:rsidP="00E11FAA">
      <w:pPr>
        <w:jc w:val="right"/>
        <w:rPr>
          <w:sz w:val="28"/>
          <w:szCs w:val="28"/>
        </w:rPr>
      </w:pPr>
    </w:p>
    <w:p w:rsidR="00E11FAA" w:rsidRPr="00C03833" w:rsidRDefault="00E11FAA" w:rsidP="00E11FAA">
      <w:pPr>
        <w:jc w:val="right"/>
        <w:rPr>
          <w:sz w:val="28"/>
          <w:szCs w:val="28"/>
        </w:rPr>
      </w:pPr>
      <w:r w:rsidRPr="00C03833">
        <w:rPr>
          <w:sz w:val="28"/>
          <w:szCs w:val="28"/>
        </w:rPr>
        <w:t>Проект внесен</w:t>
      </w:r>
    </w:p>
    <w:p w:rsidR="00E11FAA" w:rsidRPr="00C03833" w:rsidRDefault="00E11FAA" w:rsidP="00E11FAA">
      <w:pPr>
        <w:jc w:val="right"/>
        <w:rPr>
          <w:sz w:val="28"/>
          <w:szCs w:val="28"/>
        </w:rPr>
      </w:pPr>
      <w:r w:rsidRPr="00C03833">
        <w:rPr>
          <w:sz w:val="28"/>
          <w:szCs w:val="28"/>
        </w:rPr>
        <w:t>Главой города Иванова</w:t>
      </w:r>
    </w:p>
    <w:p w:rsidR="00E11FAA" w:rsidRPr="00C03833" w:rsidRDefault="00E11FAA" w:rsidP="00E11FAA">
      <w:pPr>
        <w:jc w:val="right"/>
        <w:rPr>
          <w:sz w:val="28"/>
          <w:szCs w:val="28"/>
        </w:rPr>
      </w:pPr>
    </w:p>
    <w:p w:rsidR="00E11FAA" w:rsidRPr="00C03833" w:rsidRDefault="00E11FAA" w:rsidP="00E11FAA">
      <w:pPr>
        <w:jc w:val="center"/>
        <w:rPr>
          <w:sz w:val="28"/>
          <w:szCs w:val="28"/>
        </w:rPr>
      </w:pPr>
      <w:r w:rsidRPr="00C03833">
        <w:rPr>
          <w:sz w:val="28"/>
          <w:szCs w:val="28"/>
        </w:rPr>
        <w:t>ИВАНОВСКАЯ ГОРОДСКАЯ ДУМА</w:t>
      </w:r>
    </w:p>
    <w:p w:rsidR="00E11FAA" w:rsidRPr="00C03833" w:rsidRDefault="004066E3" w:rsidP="00E11FA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E11FAA" w:rsidRPr="00C03833">
        <w:rPr>
          <w:sz w:val="28"/>
          <w:szCs w:val="28"/>
        </w:rPr>
        <w:t xml:space="preserve"> СОЗЫВА</w:t>
      </w:r>
    </w:p>
    <w:p w:rsidR="00E11FAA" w:rsidRPr="00C03833" w:rsidRDefault="00E11FAA" w:rsidP="00E11FAA">
      <w:pPr>
        <w:jc w:val="center"/>
        <w:rPr>
          <w:sz w:val="28"/>
          <w:szCs w:val="28"/>
        </w:rPr>
      </w:pPr>
    </w:p>
    <w:p w:rsidR="00E11FAA" w:rsidRPr="00C03833" w:rsidRDefault="00E11FAA" w:rsidP="00E11FAA">
      <w:pPr>
        <w:jc w:val="center"/>
        <w:rPr>
          <w:sz w:val="28"/>
          <w:szCs w:val="28"/>
        </w:rPr>
      </w:pPr>
      <w:r w:rsidRPr="00C03833">
        <w:rPr>
          <w:sz w:val="28"/>
          <w:szCs w:val="28"/>
        </w:rPr>
        <w:t>РЕШЕНИЕ</w:t>
      </w:r>
    </w:p>
    <w:p w:rsidR="00E11FAA" w:rsidRPr="00C03833" w:rsidRDefault="00E11FAA" w:rsidP="00E11FAA">
      <w:pPr>
        <w:jc w:val="center"/>
        <w:rPr>
          <w:sz w:val="28"/>
          <w:szCs w:val="28"/>
        </w:rPr>
      </w:pPr>
    </w:p>
    <w:p w:rsidR="00E11FAA" w:rsidRPr="00C03833" w:rsidRDefault="00E11FAA" w:rsidP="00E11FAA">
      <w:pPr>
        <w:jc w:val="both"/>
        <w:rPr>
          <w:sz w:val="28"/>
          <w:szCs w:val="28"/>
        </w:rPr>
      </w:pPr>
      <w:r w:rsidRPr="00C03833">
        <w:rPr>
          <w:sz w:val="28"/>
          <w:szCs w:val="28"/>
        </w:rPr>
        <w:t xml:space="preserve"> от__________                                                                                      № ______ </w:t>
      </w:r>
    </w:p>
    <w:p w:rsidR="00E11FAA" w:rsidRPr="00C03833" w:rsidRDefault="00E11FAA" w:rsidP="00E11FAA">
      <w:pPr>
        <w:jc w:val="both"/>
        <w:rPr>
          <w:sz w:val="28"/>
          <w:szCs w:val="28"/>
        </w:rPr>
      </w:pPr>
    </w:p>
    <w:p w:rsidR="00E11FAA" w:rsidRPr="00C03833" w:rsidRDefault="00E11FAA" w:rsidP="00E11F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833">
        <w:rPr>
          <w:sz w:val="28"/>
          <w:szCs w:val="28"/>
        </w:rPr>
        <w:t xml:space="preserve">О внесении изменений </w:t>
      </w:r>
      <w:r w:rsidR="00AD4AE8">
        <w:rPr>
          <w:sz w:val="28"/>
          <w:szCs w:val="28"/>
        </w:rPr>
        <w:t xml:space="preserve">в решение </w:t>
      </w:r>
    </w:p>
    <w:p w:rsidR="001159FE" w:rsidRDefault="001159FE" w:rsidP="0011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Ивановской городской Думы </w:t>
      </w:r>
    </w:p>
    <w:p w:rsidR="001159FE" w:rsidRDefault="001159FE" w:rsidP="0011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28.03.2012 № 378</w:t>
      </w:r>
    </w:p>
    <w:p w:rsidR="001159FE" w:rsidRDefault="001159FE" w:rsidP="0011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«Об утверждении Порядка передачи</w:t>
      </w:r>
    </w:p>
    <w:p w:rsidR="001159FE" w:rsidRDefault="001159FE" w:rsidP="0011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элементов контактной сети и опор </w:t>
      </w:r>
    </w:p>
    <w:p w:rsidR="001159FE" w:rsidRDefault="001159FE" w:rsidP="0011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линий наружного освещения для использования </w:t>
      </w:r>
    </w:p>
    <w:p w:rsidR="001159FE" w:rsidRDefault="001159FE" w:rsidP="0011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по прямому назначению»</w:t>
      </w:r>
    </w:p>
    <w:p w:rsidR="00E11FAA" w:rsidRPr="00E11FAA" w:rsidRDefault="00E11FAA" w:rsidP="00E11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FAA" w:rsidRPr="00C03833" w:rsidRDefault="00E11FAA" w:rsidP="00E11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05CD" w:rsidRDefault="00DD05CD" w:rsidP="00DD0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3C60">
        <w:rPr>
          <w:rFonts w:eastAsiaTheme="minorHAnsi"/>
          <w:sz w:val="28"/>
          <w:szCs w:val="28"/>
          <w:lang w:eastAsia="en-US"/>
        </w:rPr>
        <w:t xml:space="preserve">В целях наиболее эффективного распоряжения муниципальным имуществом города Иванова, руководствуясь </w:t>
      </w:r>
      <w:hyperlink r:id="rId10" w:history="1">
        <w:r w:rsidRPr="00873C60">
          <w:rPr>
            <w:rFonts w:eastAsiaTheme="minorHAnsi"/>
            <w:sz w:val="28"/>
            <w:szCs w:val="28"/>
            <w:lang w:eastAsia="en-US"/>
          </w:rPr>
          <w:t>пунктом 5 части 1 статьи 31</w:t>
        </w:r>
      </w:hyperlink>
      <w:r w:rsidRPr="00873C60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73C60">
          <w:rPr>
            <w:rFonts w:eastAsiaTheme="minorHAnsi"/>
            <w:sz w:val="28"/>
            <w:szCs w:val="28"/>
            <w:lang w:eastAsia="en-US"/>
          </w:rPr>
          <w:t>частью 2 статьи 57</w:t>
        </w:r>
      </w:hyperlink>
      <w:r w:rsidRPr="00873C60">
        <w:rPr>
          <w:rFonts w:eastAsiaTheme="minorHAnsi"/>
          <w:sz w:val="28"/>
          <w:szCs w:val="28"/>
          <w:lang w:eastAsia="en-US"/>
        </w:rPr>
        <w:t xml:space="preserve"> Устава города Иванова, Ивановская городская Дума </w:t>
      </w:r>
      <w:r w:rsidRPr="00257276">
        <w:rPr>
          <w:sz w:val="28"/>
          <w:szCs w:val="28"/>
        </w:rPr>
        <w:t>РЕШИЛА:</w:t>
      </w:r>
    </w:p>
    <w:p w:rsidR="001159FE" w:rsidRDefault="00AD4AE8" w:rsidP="001159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1159FE" w:rsidRPr="00C03833">
        <w:rPr>
          <w:sz w:val="28"/>
          <w:szCs w:val="28"/>
        </w:rPr>
        <w:t>Внести</w:t>
      </w:r>
      <w:r w:rsidR="001159FE" w:rsidRPr="001159FE">
        <w:rPr>
          <w:sz w:val="28"/>
          <w:szCs w:val="28"/>
        </w:rPr>
        <w:t xml:space="preserve"> </w:t>
      </w:r>
      <w:r w:rsidR="001159FE">
        <w:rPr>
          <w:sz w:val="28"/>
          <w:szCs w:val="28"/>
        </w:rPr>
        <w:t xml:space="preserve">в решение </w:t>
      </w:r>
      <w:r w:rsidR="001159FE">
        <w:rPr>
          <w:rFonts w:eastAsiaTheme="minorHAnsi"/>
          <w:sz w:val="28"/>
          <w:szCs w:val="28"/>
          <w:lang w:eastAsia="en-US"/>
        </w:rPr>
        <w:t>Ивановской городской Думы от 28.03.2012 № 378 «Об утверждении Порядка передачи элементов контактной сети и опор линий наружного освещения для использования не по прямому назначению»</w:t>
      </w:r>
      <w:r w:rsidR="001159FE" w:rsidRPr="001159FE">
        <w:rPr>
          <w:sz w:val="28"/>
          <w:szCs w:val="28"/>
        </w:rPr>
        <w:t xml:space="preserve"> </w:t>
      </w:r>
      <w:r w:rsidR="001159FE" w:rsidRPr="00C03833">
        <w:rPr>
          <w:sz w:val="28"/>
          <w:szCs w:val="28"/>
        </w:rPr>
        <w:t>(в редакции решени</w:t>
      </w:r>
      <w:r w:rsidR="001159FE">
        <w:rPr>
          <w:sz w:val="28"/>
          <w:szCs w:val="28"/>
        </w:rPr>
        <w:t>й</w:t>
      </w:r>
      <w:r w:rsidR="001159FE" w:rsidRPr="00C03833">
        <w:rPr>
          <w:sz w:val="28"/>
          <w:szCs w:val="28"/>
        </w:rPr>
        <w:t xml:space="preserve"> Ивановской городской Думы</w:t>
      </w:r>
      <w:r w:rsidR="001159FE">
        <w:rPr>
          <w:sz w:val="28"/>
          <w:szCs w:val="28"/>
        </w:rPr>
        <w:t xml:space="preserve"> </w:t>
      </w:r>
      <w:r w:rsidR="001159FE" w:rsidRPr="00257276">
        <w:rPr>
          <w:sz w:val="28"/>
          <w:szCs w:val="28"/>
        </w:rPr>
        <w:t>от</w:t>
      </w:r>
      <w:r w:rsidR="001159FE">
        <w:rPr>
          <w:sz w:val="28"/>
          <w:szCs w:val="28"/>
        </w:rPr>
        <w:t xml:space="preserve"> </w:t>
      </w:r>
      <w:r w:rsidR="001159FE" w:rsidRPr="00E11FAA">
        <w:rPr>
          <w:rFonts w:eastAsiaTheme="minorHAnsi"/>
          <w:color w:val="392C69"/>
          <w:sz w:val="28"/>
          <w:szCs w:val="28"/>
          <w:lang w:eastAsia="en-US"/>
        </w:rPr>
        <w:t xml:space="preserve"> </w:t>
      </w:r>
      <w:r w:rsidR="001159FE" w:rsidRPr="00E11FAA">
        <w:rPr>
          <w:rFonts w:eastAsiaTheme="minorHAnsi"/>
          <w:sz w:val="28"/>
          <w:szCs w:val="28"/>
          <w:lang w:eastAsia="en-US"/>
        </w:rPr>
        <w:t xml:space="preserve">27.02.2013 </w:t>
      </w:r>
      <w:hyperlink r:id="rId12" w:history="1">
        <w:r w:rsidR="001159FE" w:rsidRPr="00E11FAA">
          <w:rPr>
            <w:rFonts w:eastAsiaTheme="minorHAnsi"/>
            <w:sz w:val="28"/>
            <w:szCs w:val="28"/>
            <w:lang w:eastAsia="en-US"/>
          </w:rPr>
          <w:t>№ 556</w:t>
        </w:r>
      </w:hyperlink>
      <w:r w:rsidR="001159FE" w:rsidRPr="00E11FAA">
        <w:rPr>
          <w:rFonts w:eastAsiaTheme="minorHAnsi"/>
          <w:sz w:val="28"/>
          <w:szCs w:val="28"/>
          <w:lang w:eastAsia="en-US"/>
        </w:rPr>
        <w:t xml:space="preserve">, от 26.02.2014 </w:t>
      </w:r>
      <w:hyperlink r:id="rId13" w:history="1">
        <w:r w:rsidR="001159FE" w:rsidRPr="00E11FAA">
          <w:rPr>
            <w:rFonts w:eastAsiaTheme="minorHAnsi"/>
            <w:sz w:val="28"/>
            <w:szCs w:val="28"/>
            <w:lang w:eastAsia="en-US"/>
          </w:rPr>
          <w:t>№ 697</w:t>
        </w:r>
      </w:hyperlink>
      <w:r w:rsidR="001159FE" w:rsidRPr="00E11FAA">
        <w:rPr>
          <w:rFonts w:eastAsiaTheme="minorHAnsi"/>
          <w:sz w:val="28"/>
          <w:szCs w:val="28"/>
          <w:lang w:eastAsia="en-US"/>
        </w:rPr>
        <w:t xml:space="preserve">, от 26.11.2014 </w:t>
      </w:r>
      <w:hyperlink r:id="rId14" w:history="1">
        <w:r w:rsidR="001159FE" w:rsidRPr="00E11FAA">
          <w:rPr>
            <w:rFonts w:eastAsiaTheme="minorHAnsi"/>
            <w:sz w:val="28"/>
            <w:szCs w:val="28"/>
            <w:lang w:eastAsia="en-US"/>
          </w:rPr>
          <w:t>№ 800</w:t>
        </w:r>
      </w:hyperlink>
      <w:r w:rsidR="001159FE" w:rsidRPr="00E11FAA">
        <w:rPr>
          <w:rFonts w:eastAsiaTheme="minorHAnsi"/>
          <w:sz w:val="28"/>
          <w:szCs w:val="28"/>
          <w:lang w:eastAsia="en-US"/>
        </w:rPr>
        <w:t xml:space="preserve">, от 21.02.2018 </w:t>
      </w:r>
      <w:hyperlink r:id="rId15" w:history="1">
        <w:r w:rsidR="001159FE" w:rsidRPr="00E11FAA">
          <w:rPr>
            <w:rFonts w:eastAsiaTheme="minorHAnsi"/>
            <w:sz w:val="28"/>
            <w:szCs w:val="28"/>
            <w:lang w:eastAsia="en-US"/>
          </w:rPr>
          <w:t>№ 508</w:t>
        </w:r>
      </w:hyperlink>
      <w:r w:rsidR="001159FE">
        <w:t xml:space="preserve">, </w:t>
      </w:r>
      <w:r w:rsidR="001159FE" w:rsidRPr="00873C60">
        <w:rPr>
          <w:sz w:val="28"/>
          <w:szCs w:val="28"/>
        </w:rPr>
        <w:t xml:space="preserve">от </w:t>
      </w:r>
      <w:r w:rsidR="001159FE">
        <w:rPr>
          <w:sz w:val="28"/>
          <w:szCs w:val="28"/>
        </w:rPr>
        <w:t>23.06.2021              № 141</w:t>
      </w:r>
      <w:r w:rsidR="001159FE" w:rsidRPr="00873C60">
        <w:rPr>
          <w:rFonts w:eastAsiaTheme="minorHAnsi"/>
          <w:sz w:val="28"/>
          <w:szCs w:val="28"/>
          <w:lang w:eastAsia="en-US"/>
        </w:rPr>
        <w:t>)</w:t>
      </w:r>
      <w:r w:rsidR="001159FE">
        <w:rPr>
          <w:rFonts w:eastAsiaTheme="minorHAnsi"/>
          <w:sz w:val="28"/>
          <w:szCs w:val="28"/>
          <w:lang w:eastAsia="en-US"/>
        </w:rPr>
        <w:t xml:space="preserve"> </w:t>
      </w:r>
      <w:r w:rsidR="00EF1291">
        <w:rPr>
          <w:rFonts w:eastAsiaTheme="minorHAnsi"/>
          <w:sz w:val="28"/>
          <w:szCs w:val="28"/>
          <w:lang w:eastAsia="en-US"/>
        </w:rPr>
        <w:t xml:space="preserve"> (далее Решение) </w:t>
      </w:r>
      <w:r w:rsidR="001159FE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8D1C90" w:rsidRDefault="001159FE" w:rsidP="00DD0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D1C90">
        <w:rPr>
          <w:sz w:val="28"/>
          <w:szCs w:val="28"/>
        </w:rPr>
        <w:t>В наименовании</w:t>
      </w:r>
      <w:r w:rsidR="00EF1291">
        <w:rPr>
          <w:sz w:val="28"/>
          <w:szCs w:val="28"/>
        </w:rPr>
        <w:t xml:space="preserve"> Решения</w:t>
      </w:r>
      <w:r w:rsidR="008D1C90">
        <w:rPr>
          <w:sz w:val="28"/>
          <w:szCs w:val="28"/>
        </w:rPr>
        <w:t xml:space="preserve">, по тексту Решения и </w:t>
      </w:r>
      <w:r w:rsidR="00EF1291">
        <w:rPr>
          <w:sz w:val="28"/>
          <w:szCs w:val="28"/>
        </w:rPr>
        <w:t xml:space="preserve">наименовании </w:t>
      </w:r>
      <w:r w:rsidR="008D1C90">
        <w:rPr>
          <w:sz w:val="28"/>
          <w:szCs w:val="28"/>
        </w:rPr>
        <w:t>Порядк</w:t>
      </w:r>
      <w:r w:rsidR="00EF1291">
        <w:rPr>
          <w:sz w:val="28"/>
          <w:szCs w:val="28"/>
        </w:rPr>
        <w:t>а передачи</w:t>
      </w:r>
      <w:r w:rsidR="00EF1291" w:rsidRPr="00EF1291">
        <w:rPr>
          <w:rFonts w:eastAsiaTheme="minorHAnsi"/>
          <w:sz w:val="28"/>
          <w:szCs w:val="28"/>
          <w:lang w:eastAsia="en-US"/>
        </w:rPr>
        <w:t xml:space="preserve"> </w:t>
      </w:r>
      <w:r w:rsidR="00EF1291">
        <w:rPr>
          <w:rFonts w:eastAsiaTheme="minorHAnsi"/>
          <w:sz w:val="28"/>
          <w:szCs w:val="28"/>
          <w:lang w:eastAsia="en-US"/>
        </w:rPr>
        <w:t>элементов контактной сети и опор линий наружного освещения для использования не по прямому назначению, утвержденном Решением (далее – Порядок)</w:t>
      </w:r>
      <w:r w:rsidR="00242C8B">
        <w:rPr>
          <w:rFonts w:eastAsiaTheme="minorHAnsi"/>
          <w:sz w:val="28"/>
          <w:szCs w:val="28"/>
          <w:lang w:eastAsia="en-US"/>
        </w:rPr>
        <w:t xml:space="preserve"> и Порядке</w:t>
      </w:r>
      <w:r w:rsidR="00EF1291">
        <w:rPr>
          <w:sz w:val="28"/>
          <w:szCs w:val="28"/>
        </w:rPr>
        <w:t xml:space="preserve"> слова «элемент контактной сети и» и «элемент</w:t>
      </w:r>
      <w:r w:rsidR="008D1C90">
        <w:rPr>
          <w:sz w:val="28"/>
          <w:szCs w:val="28"/>
        </w:rPr>
        <w:t xml:space="preserve"> контактной сети или» в соответствующем числе и падеже исключить. </w:t>
      </w:r>
    </w:p>
    <w:p w:rsidR="004D55F1" w:rsidRDefault="00DD05CD" w:rsidP="00DD0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03833">
        <w:rPr>
          <w:sz w:val="28"/>
          <w:szCs w:val="28"/>
        </w:rPr>
        <w:t>1.</w:t>
      </w:r>
      <w:r w:rsidR="004D55F1">
        <w:rPr>
          <w:sz w:val="28"/>
          <w:szCs w:val="28"/>
        </w:rPr>
        <w:t>2.</w:t>
      </w:r>
      <w:r w:rsidRPr="00C03833">
        <w:rPr>
          <w:sz w:val="28"/>
          <w:szCs w:val="28"/>
        </w:rPr>
        <w:t xml:space="preserve"> </w:t>
      </w:r>
      <w:r w:rsidR="004D55F1">
        <w:rPr>
          <w:sz w:val="28"/>
          <w:szCs w:val="28"/>
        </w:rPr>
        <w:t>Внести в Порядок следующие изменения:</w:t>
      </w:r>
    </w:p>
    <w:p w:rsidR="00DD05CD" w:rsidRDefault="004D55F1" w:rsidP="00273F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DD05CD">
        <w:rPr>
          <w:sz w:val="28"/>
          <w:szCs w:val="28"/>
        </w:rPr>
        <w:t>Пункт 1.</w:t>
      </w:r>
      <w:r w:rsidR="00273F00">
        <w:rPr>
          <w:sz w:val="28"/>
          <w:szCs w:val="28"/>
        </w:rPr>
        <w:t>1</w:t>
      </w:r>
      <w:r w:rsidR="00DD05CD">
        <w:rPr>
          <w:sz w:val="28"/>
          <w:szCs w:val="28"/>
        </w:rPr>
        <w:t>. Порядка изложить в следующей редакции:</w:t>
      </w:r>
    </w:p>
    <w:p w:rsidR="00B12557" w:rsidRDefault="00DD05CD" w:rsidP="00B125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«1.</w:t>
      </w:r>
      <w:r w:rsidR="00273F0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73F00">
        <w:rPr>
          <w:rFonts w:eastAsiaTheme="minorHAnsi"/>
          <w:sz w:val="28"/>
          <w:szCs w:val="28"/>
          <w:lang w:eastAsia="en-US"/>
        </w:rPr>
        <w:t xml:space="preserve">Настоящий Порядок передачи опор линий наружного </w:t>
      </w:r>
      <w:r w:rsidR="00273F00" w:rsidRPr="00273F00">
        <w:rPr>
          <w:rFonts w:eastAsiaTheme="minorHAnsi"/>
          <w:sz w:val="28"/>
          <w:szCs w:val="28"/>
          <w:lang w:eastAsia="en-US"/>
        </w:rPr>
        <w:t xml:space="preserve">освещения для использования не по прямому назначению (далее - Порядок) принят на основании Гражданского </w:t>
      </w:r>
      <w:hyperlink r:id="rId16" w:history="1">
        <w:r w:rsidR="00273F00" w:rsidRPr="00273F00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="00273F00" w:rsidRPr="00273F00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Федерального </w:t>
      </w:r>
      <w:hyperlink r:id="rId17" w:history="1">
        <w:r w:rsidR="00273F00" w:rsidRPr="00273F00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273F00" w:rsidRPr="00273F00">
        <w:rPr>
          <w:rFonts w:eastAsiaTheme="minorHAnsi"/>
          <w:sz w:val="28"/>
          <w:szCs w:val="28"/>
          <w:lang w:eastAsia="en-US"/>
        </w:rPr>
        <w:t xml:space="preserve"> от 26.07.2006 </w:t>
      </w:r>
      <w:r w:rsidR="00273F00">
        <w:rPr>
          <w:rFonts w:eastAsiaTheme="minorHAnsi"/>
          <w:sz w:val="28"/>
          <w:szCs w:val="28"/>
          <w:lang w:eastAsia="en-US"/>
        </w:rPr>
        <w:t>№</w:t>
      </w:r>
      <w:r w:rsidR="00273F00" w:rsidRPr="00273F00">
        <w:rPr>
          <w:rFonts w:eastAsiaTheme="minorHAnsi"/>
          <w:sz w:val="28"/>
          <w:szCs w:val="28"/>
          <w:lang w:eastAsia="en-US"/>
        </w:rPr>
        <w:t xml:space="preserve"> 135-ФЗ </w:t>
      </w:r>
      <w:r w:rsidR="00273F00">
        <w:rPr>
          <w:rFonts w:eastAsiaTheme="minorHAnsi"/>
          <w:sz w:val="28"/>
          <w:szCs w:val="28"/>
          <w:lang w:eastAsia="en-US"/>
        </w:rPr>
        <w:t>«</w:t>
      </w:r>
      <w:r w:rsidR="00273F00" w:rsidRPr="00273F00">
        <w:rPr>
          <w:rFonts w:eastAsiaTheme="minorHAnsi"/>
          <w:sz w:val="28"/>
          <w:szCs w:val="28"/>
          <w:lang w:eastAsia="en-US"/>
        </w:rPr>
        <w:t>О защите конкуренции</w:t>
      </w:r>
      <w:r w:rsidR="00273F00">
        <w:rPr>
          <w:rFonts w:eastAsiaTheme="minorHAnsi"/>
          <w:sz w:val="28"/>
          <w:szCs w:val="28"/>
          <w:lang w:eastAsia="en-US"/>
        </w:rPr>
        <w:t>»</w:t>
      </w:r>
      <w:r w:rsidR="00273F00" w:rsidRPr="00273F00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="00273F00" w:rsidRPr="00273F00">
          <w:rPr>
            <w:rFonts w:eastAsiaTheme="minorHAnsi"/>
            <w:sz w:val="28"/>
            <w:szCs w:val="28"/>
            <w:lang w:eastAsia="en-US"/>
          </w:rPr>
          <w:t>статьи 6</w:t>
        </w:r>
      </w:hyperlink>
      <w:r w:rsidR="00273F00" w:rsidRPr="00273F00">
        <w:rPr>
          <w:rFonts w:eastAsiaTheme="minorHAnsi"/>
          <w:sz w:val="28"/>
          <w:szCs w:val="28"/>
          <w:lang w:eastAsia="en-US"/>
        </w:rPr>
        <w:t xml:space="preserve"> Федерального закона от 07.07.2003 </w:t>
      </w:r>
      <w:r w:rsidR="00273F00">
        <w:rPr>
          <w:rFonts w:eastAsiaTheme="minorHAnsi"/>
          <w:sz w:val="28"/>
          <w:szCs w:val="28"/>
          <w:lang w:eastAsia="en-US"/>
        </w:rPr>
        <w:t>№</w:t>
      </w:r>
      <w:r w:rsidR="00273F00" w:rsidRPr="00273F00">
        <w:rPr>
          <w:rFonts w:eastAsiaTheme="minorHAnsi"/>
          <w:sz w:val="28"/>
          <w:szCs w:val="28"/>
          <w:lang w:eastAsia="en-US"/>
        </w:rPr>
        <w:t xml:space="preserve"> 126-ФЗ </w:t>
      </w:r>
      <w:r w:rsidR="00273F00">
        <w:rPr>
          <w:rFonts w:eastAsiaTheme="minorHAnsi"/>
          <w:sz w:val="28"/>
          <w:szCs w:val="28"/>
          <w:lang w:eastAsia="en-US"/>
        </w:rPr>
        <w:t>«</w:t>
      </w:r>
      <w:r w:rsidR="00273F00" w:rsidRPr="00273F00">
        <w:rPr>
          <w:rFonts w:eastAsiaTheme="minorHAnsi"/>
          <w:sz w:val="28"/>
          <w:szCs w:val="28"/>
          <w:lang w:eastAsia="en-US"/>
        </w:rPr>
        <w:t>О связи</w:t>
      </w:r>
      <w:r w:rsidR="00273F00">
        <w:rPr>
          <w:rFonts w:eastAsiaTheme="minorHAnsi"/>
          <w:sz w:val="28"/>
          <w:szCs w:val="28"/>
          <w:lang w:eastAsia="en-US"/>
        </w:rPr>
        <w:t>»</w:t>
      </w:r>
      <w:r w:rsidR="00273F00" w:rsidRPr="00273F00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="00273F00" w:rsidRPr="00273F00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273F00" w:rsidRPr="00273F00">
        <w:rPr>
          <w:rFonts w:eastAsiaTheme="minorHAnsi"/>
          <w:sz w:val="28"/>
          <w:szCs w:val="28"/>
          <w:lang w:eastAsia="en-US"/>
        </w:rPr>
        <w:t xml:space="preserve"> города Иванова и регулирует правоотношения, возникающие в сфере использования </w:t>
      </w:r>
      <w:r w:rsidR="00901390" w:rsidRPr="00273F00">
        <w:rPr>
          <w:rFonts w:eastAsiaTheme="minorHAnsi"/>
          <w:sz w:val="28"/>
          <w:szCs w:val="28"/>
          <w:lang w:eastAsia="en-US"/>
        </w:rPr>
        <w:t>находящихся в собственности города Иванова</w:t>
      </w:r>
      <w:r w:rsidR="00901390">
        <w:rPr>
          <w:rFonts w:eastAsiaTheme="minorHAnsi"/>
          <w:sz w:val="28"/>
          <w:szCs w:val="28"/>
          <w:lang w:eastAsia="en-US"/>
        </w:rPr>
        <w:t xml:space="preserve"> в составе местной казны города Иванова </w:t>
      </w:r>
      <w:r w:rsidR="00273F00" w:rsidRPr="00273F00">
        <w:rPr>
          <w:rFonts w:eastAsiaTheme="minorHAnsi"/>
          <w:sz w:val="28"/>
          <w:szCs w:val="28"/>
          <w:lang w:eastAsia="en-US"/>
        </w:rPr>
        <w:t xml:space="preserve">опор линий наружного освещения (далее - опоры), не связанной с </w:t>
      </w:r>
      <w:r w:rsidR="00901390">
        <w:rPr>
          <w:rFonts w:eastAsiaTheme="minorHAnsi"/>
          <w:sz w:val="28"/>
          <w:szCs w:val="28"/>
          <w:lang w:eastAsia="en-US"/>
        </w:rPr>
        <w:t xml:space="preserve">их </w:t>
      </w:r>
      <w:r w:rsidR="00AD5B95">
        <w:rPr>
          <w:rFonts w:eastAsiaTheme="minorHAnsi"/>
          <w:sz w:val="28"/>
          <w:szCs w:val="28"/>
          <w:lang w:eastAsia="en-US"/>
        </w:rPr>
        <w:t>эксплуатацией</w:t>
      </w:r>
      <w:r w:rsidR="00273F00" w:rsidRPr="00273F00">
        <w:rPr>
          <w:rFonts w:eastAsiaTheme="minorHAnsi"/>
          <w:sz w:val="28"/>
          <w:szCs w:val="28"/>
          <w:lang w:eastAsia="en-US"/>
        </w:rPr>
        <w:t xml:space="preserve"> по прямому назначению.</w:t>
      </w:r>
      <w:r w:rsidR="00B12557">
        <w:rPr>
          <w:rFonts w:eastAsiaTheme="minorHAnsi"/>
          <w:sz w:val="28"/>
          <w:szCs w:val="28"/>
          <w:lang w:eastAsia="en-US"/>
        </w:rPr>
        <w:t>».</w:t>
      </w:r>
    </w:p>
    <w:p w:rsidR="00B12557" w:rsidRDefault="00AD267A" w:rsidP="00B125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4D55F1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Пункт 2.2. Порядка изложить в следующей редакции:</w:t>
      </w:r>
    </w:p>
    <w:p w:rsidR="009368A7" w:rsidRDefault="009368A7" w:rsidP="009368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«2.2.</w:t>
      </w:r>
      <w:r>
        <w:rPr>
          <w:rFonts w:eastAsiaTheme="minorHAnsi"/>
          <w:sz w:val="28"/>
          <w:szCs w:val="28"/>
          <w:lang w:eastAsia="en-US"/>
        </w:rPr>
        <w:t xml:space="preserve"> В целях получения технических условий для предоставления опор заинтересованное лицо обращается с заявлением о намерении разместить на опорах указанные в заявлении объекты.</w:t>
      </w:r>
    </w:p>
    <w:p w:rsidR="009368A7" w:rsidRDefault="009368A7" w:rsidP="009368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Заявление заинтересованного лица предоставляется </w:t>
      </w:r>
      <w:r w:rsidR="00F64D48" w:rsidRPr="00F64D48">
        <w:rPr>
          <w:rFonts w:eastAsiaTheme="minorHAnsi"/>
          <w:sz w:val="28"/>
          <w:szCs w:val="28"/>
          <w:lang w:eastAsia="en-US"/>
        </w:rPr>
        <w:t xml:space="preserve">в </w:t>
      </w:r>
      <w:r w:rsidR="00F64D48">
        <w:rPr>
          <w:rFonts w:eastAsiaTheme="minorHAnsi"/>
          <w:sz w:val="28"/>
          <w:szCs w:val="28"/>
          <w:lang w:eastAsia="en-US"/>
        </w:rPr>
        <w:t>управление благоустройства Администрации города Иванова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05E8B" w:rsidRDefault="00D05E8B" w:rsidP="00D05E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209BD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3. </w:t>
      </w:r>
      <w:r w:rsidR="009368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Пункт 2.4. Порядка изложить в следующей редакции:</w:t>
      </w:r>
    </w:p>
    <w:p w:rsidR="00D05E8B" w:rsidRDefault="00D05E8B" w:rsidP="00D05E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«2.4. </w:t>
      </w:r>
      <w:r w:rsidR="00ED1776">
        <w:rPr>
          <w:rFonts w:eastAsiaTheme="minorHAnsi"/>
          <w:sz w:val="28"/>
          <w:szCs w:val="28"/>
          <w:lang w:eastAsia="en-US"/>
        </w:rPr>
        <w:t>После получения</w:t>
      </w:r>
      <w:r>
        <w:rPr>
          <w:rFonts w:eastAsiaTheme="minorHAnsi"/>
          <w:sz w:val="28"/>
          <w:szCs w:val="28"/>
          <w:lang w:eastAsia="en-US"/>
        </w:rPr>
        <w:t xml:space="preserve"> технических условий заинтересованное лицо обращается с заявкой на передачу опор в пользование в Ивановский городской комитет по управлению имуществом</w:t>
      </w:r>
      <w:r w:rsidR="000668AF">
        <w:rPr>
          <w:rFonts w:eastAsiaTheme="minorHAnsi"/>
          <w:sz w:val="28"/>
          <w:szCs w:val="28"/>
          <w:lang w:eastAsia="en-US"/>
        </w:rPr>
        <w:t xml:space="preserve"> (далее – Комитет)</w:t>
      </w:r>
      <w:r>
        <w:rPr>
          <w:rFonts w:eastAsiaTheme="minorHAnsi"/>
          <w:sz w:val="28"/>
          <w:szCs w:val="28"/>
          <w:lang w:eastAsia="en-US"/>
        </w:rPr>
        <w:t xml:space="preserve">.». </w:t>
      </w:r>
    </w:p>
    <w:p w:rsidR="00D173AF" w:rsidRDefault="00D173AF" w:rsidP="00D173A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209BD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4.  </w:t>
      </w:r>
      <w:r>
        <w:rPr>
          <w:sz w:val="28"/>
          <w:szCs w:val="28"/>
        </w:rPr>
        <w:t>Пункт 2.6. Порядка изложить в следующей редакции:</w:t>
      </w:r>
    </w:p>
    <w:p w:rsidR="00D173AF" w:rsidRDefault="00D173AF" w:rsidP="00D173AF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«2.6. </w:t>
      </w:r>
      <w:r w:rsidR="000668AF">
        <w:rPr>
          <w:rFonts w:eastAsiaTheme="minorHAnsi"/>
          <w:sz w:val="28"/>
          <w:szCs w:val="28"/>
          <w:lang w:eastAsia="en-US"/>
        </w:rPr>
        <w:t>При поступлении</w:t>
      </w:r>
      <w:r>
        <w:rPr>
          <w:rFonts w:eastAsiaTheme="minorHAnsi"/>
          <w:sz w:val="28"/>
          <w:szCs w:val="28"/>
          <w:lang w:eastAsia="en-US"/>
        </w:rPr>
        <w:t xml:space="preserve"> заявки </w:t>
      </w:r>
      <w:r w:rsidR="00AD5B95">
        <w:rPr>
          <w:rFonts w:eastAsiaTheme="minorHAnsi"/>
          <w:sz w:val="28"/>
          <w:szCs w:val="28"/>
          <w:lang w:eastAsia="en-US"/>
        </w:rPr>
        <w:t xml:space="preserve">и документов, указанных в пункте 2.5. Порядка, </w:t>
      </w:r>
      <w:r w:rsidR="000668AF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омитет </w:t>
      </w:r>
      <w:r w:rsidR="00AD5B95">
        <w:rPr>
          <w:rFonts w:eastAsiaTheme="minorHAnsi"/>
          <w:sz w:val="28"/>
          <w:szCs w:val="28"/>
          <w:lang w:eastAsia="en-US"/>
        </w:rPr>
        <w:t xml:space="preserve">путем издания распоряжения </w:t>
      </w:r>
      <w:r>
        <w:rPr>
          <w:rFonts w:eastAsiaTheme="minorHAnsi"/>
          <w:sz w:val="28"/>
          <w:szCs w:val="28"/>
          <w:lang w:eastAsia="en-US"/>
        </w:rPr>
        <w:t>выносит решение о предоставлении опор для размещения объектов</w:t>
      </w:r>
      <w:r w:rsidR="000668AF">
        <w:rPr>
          <w:rFonts w:eastAsiaTheme="minorHAnsi"/>
          <w:sz w:val="28"/>
          <w:szCs w:val="28"/>
          <w:lang w:eastAsia="en-US"/>
        </w:rPr>
        <w:t>, указанных в заявке заинтересованного лица,</w:t>
      </w:r>
      <w:r>
        <w:rPr>
          <w:rFonts w:eastAsiaTheme="minorHAnsi"/>
          <w:sz w:val="28"/>
          <w:szCs w:val="28"/>
          <w:lang w:eastAsia="en-US"/>
        </w:rPr>
        <w:t xml:space="preserve"> и заключении договора </w:t>
      </w:r>
      <w:r w:rsidR="000412B8">
        <w:rPr>
          <w:rFonts w:eastAsiaTheme="minorHAnsi"/>
          <w:sz w:val="28"/>
          <w:szCs w:val="28"/>
          <w:lang w:eastAsia="en-US"/>
        </w:rPr>
        <w:t xml:space="preserve">возмездного </w:t>
      </w:r>
      <w:r>
        <w:rPr>
          <w:rFonts w:eastAsiaTheme="minorHAnsi"/>
          <w:sz w:val="28"/>
          <w:szCs w:val="28"/>
          <w:lang w:eastAsia="en-US"/>
        </w:rPr>
        <w:t>оказания услуг</w:t>
      </w:r>
      <w:r w:rsidR="00DB4C1C">
        <w:rPr>
          <w:rFonts w:eastAsiaTheme="minorHAnsi"/>
          <w:sz w:val="28"/>
          <w:szCs w:val="28"/>
          <w:lang w:eastAsia="en-US"/>
        </w:rPr>
        <w:t>».</w:t>
      </w:r>
    </w:p>
    <w:p w:rsidR="009F3D65" w:rsidRDefault="009F3D65" w:rsidP="009F3D6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1.2.5. </w:t>
      </w:r>
      <w:r>
        <w:rPr>
          <w:sz w:val="28"/>
          <w:szCs w:val="28"/>
        </w:rPr>
        <w:t>Пункт 2.7. Порядка исключить.</w:t>
      </w:r>
    </w:p>
    <w:p w:rsidR="00DB4C1C" w:rsidRDefault="00DB4C1C" w:rsidP="00DB4C1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3209BD">
        <w:rPr>
          <w:rFonts w:eastAsiaTheme="minorHAnsi"/>
          <w:sz w:val="28"/>
          <w:szCs w:val="28"/>
          <w:lang w:eastAsia="en-US"/>
        </w:rPr>
        <w:t>2.</w:t>
      </w:r>
      <w:r w:rsidR="009F3D65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>
        <w:rPr>
          <w:sz w:val="28"/>
          <w:szCs w:val="28"/>
        </w:rPr>
        <w:t>Пункт 2.8.</w:t>
      </w:r>
      <w:r w:rsidR="00C8333A">
        <w:rPr>
          <w:sz w:val="28"/>
          <w:szCs w:val="28"/>
        </w:rPr>
        <w:t>, подпункт 2.8.1</w:t>
      </w:r>
      <w:r>
        <w:rPr>
          <w:sz w:val="28"/>
          <w:szCs w:val="28"/>
        </w:rPr>
        <w:t xml:space="preserve"> Порядка изложить в следующей редакции:</w:t>
      </w:r>
    </w:p>
    <w:p w:rsidR="00DB4C1C" w:rsidRDefault="00DB4C1C" w:rsidP="006B79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«2.8. Предоставление опор по договору оказания услуг является возмездным</w:t>
      </w:r>
      <w:r w:rsidR="002311D0">
        <w:rPr>
          <w:rFonts w:eastAsiaTheme="minorHAnsi"/>
          <w:sz w:val="28"/>
          <w:szCs w:val="28"/>
          <w:lang w:eastAsia="en-US"/>
        </w:rPr>
        <w:t>.</w:t>
      </w:r>
    </w:p>
    <w:p w:rsidR="005324D0" w:rsidRDefault="005324D0" w:rsidP="006B79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Оплата по договору </w:t>
      </w:r>
      <w:r w:rsidR="000412B8">
        <w:rPr>
          <w:rFonts w:eastAsiaTheme="minorHAnsi"/>
          <w:sz w:val="28"/>
          <w:szCs w:val="28"/>
          <w:lang w:eastAsia="en-US"/>
        </w:rPr>
        <w:t xml:space="preserve">возмездного </w:t>
      </w:r>
      <w:r>
        <w:rPr>
          <w:rFonts w:eastAsiaTheme="minorHAnsi"/>
          <w:sz w:val="28"/>
          <w:szCs w:val="28"/>
          <w:lang w:eastAsia="en-US"/>
        </w:rPr>
        <w:t>оказания услуг, заключенному без проведения торгов</w:t>
      </w:r>
      <w:r w:rsidR="00C8333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ежемесячно в сроки</w:t>
      </w:r>
      <w:r w:rsidR="00C8333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определенные договором.</w:t>
      </w:r>
    </w:p>
    <w:p w:rsidR="006B7992" w:rsidRDefault="002311D0" w:rsidP="006B79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2.8.1. </w:t>
      </w:r>
      <w:r w:rsidR="00AA7E82">
        <w:rPr>
          <w:rFonts w:eastAsiaTheme="minorHAnsi"/>
          <w:sz w:val="28"/>
          <w:szCs w:val="28"/>
          <w:lang w:eastAsia="en-US"/>
        </w:rPr>
        <w:t xml:space="preserve">Размер годовой платы за </w:t>
      </w:r>
      <w:r w:rsidR="009F3D65">
        <w:rPr>
          <w:rFonts w:eastAsiaTheme="minorHAnsi"/>
          <w:sz w:val="28"/>
          <w:szCs w:val="28"/>
          <w:lang w:eastAsia="en-US"/>
        </w:rPr>
        <w:t xml:space="preserve">право размещения объектов на опорах линий наружного освещения </w:t>
      </w:r>
      <w:r w:rsidR="006B7992">
        <w:rPr>
          <w:rFonts w:eastAsiaTheme="minorHAnsi"/>
          <w:sz w:val="28"/>
          <w:szCs w:val="28"/>
          <w:lang w:eastAsia="en-US"/>
        </w:rPr>
        <w:t>рассчитывается по формуле:</w:t>
      </w:r>
    </w:p>
    <w:p w:rsidR="006B7992" w:rsidRDefault="006B7992" w:rsidP="006B79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B7992" w:rsidRDefault="006B7992" w:rsidP="006B799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 = Бс х n х Кп</w:t>
      </w:r>
    </w:p>
    <w:p w:rsidR="006B7992" w:rsidRDefault="006B7992" w:rsidP="006B7992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</w:p>
    <w:p w:rsidR="006B7992" w:rsidRDefault="006B7992" w:rsidP="006B7992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861B5B" w:rsidRDefault="006B7992" w:rsidP="003209BD">
      <w:pPr>
        <w:tabs>
          <w:tab w:val="left" w:pos="9354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 – годовая плата за право размещения </w:t>
      </w:r>
      <w:r w:rsidR="009F3D65">
        <w:rPr>
          <w:rFonts w:eastAsiaTheme="minorHAnsi"/>
          <w:sz w:val="28"/>
          <w:szCs w:val="28"/>
          <w:lang w:eastAsia="en-US"/>
        </w:rPr>
        <w:t xml:space="preserve">объектов </w:t>
      </w:r>
      <w:r w:rsidR="003209BD">
        <w:rPr>
          <w:rFonts w:eastAsiaTheme="minorHAnsi"/>
          <w:sz w:val="28"/>
          <w:szCs w:val="28"/>
          <w:lang w:eastAsia="en-US"/>
        </w:rPr>
        <w:t xml:space="preserve">на </w:t>
      </w:r>
      <w:r w:rsidR="00861B5B" w:rsidRPr="00E11FAA">
        <w:rPr>
          <w:rFonts w:eastAsiaTheme="minorHAnsi"/>
          <w:sz w:val="28"/>
          <w:szCs w:val="28"/>
          <w:lang w:eastAsia="en-US"/>
        </w:rPr>
        <w:t>опор</w:t>
      </w:r>
      <w:r w:rsidR="00861B5B">
        <w:rPr>
          <w:rFonts w:eastAsiaTheme="minorHAnsi"/>
          <w:sz w:val="28"/>
          <w:szCs w:val="28"/>
          <w:lang w:eastAsia="en-US"/>
        </w:rPr>
        <w:t>ах, руб.;</w:t>
      </w:r>
    </w:p>
    <w:p w:rsidR="00861B5B" w:rsidRDefault="00861B5B" w:rsidP="003209B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9BD">
        <w:rPr>
          <w:rFonts w:eastAsiaTheme="minorHAnsi"/>
          <w:sz w:val="28"/>
          <w:szCs w:val="28"/>
          <w:lang w:eastAsia="en-US"/>
        </w:rPr>
        <w:t xml:space="preserve">Бс – </w:t>
      </w:r>
      <w:r w:rsidR="009F3D65">
        <w:rPr>
          <w:rFonts w:eastAsiaTheme="minorHAnsi"/>
          <w:sz w:val="28"/>
          <w:szCs w:val="28"/>
          <w:lang w:eastAsia="en-US"/>
        </w:rPr>
        <w:t xml:space="preserve">годовая </w:t>
      </w:r>
      <w:r w:rsidRPr="003209BD">
        <w:rPr>
          <w:rFonts w:eastAsiaTheme="minorHAnsi"/>
          <w:sz w:val="28"/>
          <w:szCs w:val="28"/>
          <w:lang w:eastAsia="en-US"/>
        </w:rPr>
        <w:t xml:space="preserve">базовая </w:t>
      </w:r>
      <w:r w:rsidR="00C328BC">
        <w:rPr>
          <w:rFonts w:eastAsiaTheme="minorHAnsi"/>
          <w:sz w:val="28"/>
          <w:szCs w:val="28"/>
          <w:lang w:eastAsia="en-US"/>
        </w:rPr>
        <w:t>ставка</w:t>
      </w:r>
      <w:r w:rsidR="00775D7F" w:rsidRPr="003209BD">
        <w:rPr>
          <w:rFonts w:eastAsiaTheme="minorHAnsi"/>
          <w:sz w:val="28"/>
          <w:szCs w:val="28"/>
          <w:lang w:eastAsia="en-US"/>
        </w:rPr>
        <w:t xml:space="preserve"> </w:t>
      </w:r>
      <w:r w:rsidR="009F3D65">
        <w:rPr>
          <w:rFonts w:eastAsiaTheme="minorHAnsi"/>
          <w:sz w:val="28"/>
          <w:szCs w:val="28"/>
          <w:lang w:eastAsia="en-US"/>
        </w:rPr>
        <w:t xml:space="preserve">за право размещения объектов на одной </w:t>
      </w:r>
      <w:r w:rsidR="009F3D65" w:rsidRPr="00E11FAA">
        <w:rPr>
          <w:rFonts w:eastAsiaTheme="minorHAnsi"/>
          <w:sz w:val="28"/>
          <w:szCs w:val="28"/>
          <w:lang w:eastAsia="en-US"/>
        </w:rPr>
        <w:t>опор</w:t>
      </w:r>
      <w:r w:rsidR="009F3D65">
        <w:rPr>
          <w:rFonts w:eastAsiaTheme="minorHAnsi"/>
          <w:sz w:val="28"/>
          <w:szCs w:val="28"/>
          <w:lang w:eastAsia="en-US"/>
        </w:rPr>
        <w:t>е</w:t>
      </w:r>
      <w:r w:rsidR="009F3D65" w:rsidRPr="00E11FAA">
        <w:rPr>
          <w:rFonts w:eastAsiaTheme="minorHAnsi"/>
          <w:sz w:val="28"/>
          <w:szCs w:val="28"/>
          <w:lang w:eastAsia="en-US"/>
        </w:rPr>
        <w:t xml:space="preserve"> </w:t>
      </w:r>
      <w:r w:rsidR="009F3D65">
        <w:rPr>
          <w:rFonts w:eastAsiaTheme="minorHAnsi"/>
          <w:sz w:val="28"/>
          <w:szCs w:val="28"/>
          <w:lang w:eastAsia="en-US"/>
        </w:rPr>
        <w:t>(</w:t>
      </w:r>
      <w:r w:rsidR="00792D66">
        <w:rPr>
          <w:rFonts w:eastAsiaTheme="minorHAnsi"/>
          <w:sz w:val="28"/>
          <w:szCs w:val="28"/>
          <w:lang w:eastAsia="en-US"/>
        </w:rPr>
        <w:t xml:space="preserve">одном установочном </w:t>
      </w:r>
      <w:r w:rsidR="009F3D65">
        <w:rPr>
          <w:rFonts w:eastAsiaTheme="minorHAnsi"/>
          <w:sz w:val="28"/>
          <w:szCs w:val="28"/>
          <w:lang w:eastAsia="en-US"/>
        </w:rPr>
        <w:t xml:space="preserve">месте) </w:t>
      </w:r>
      <w:r w:rsidR="00775D7F" w:rsidRPr="003209BD">
        <w:rPr>
          <w:rFonts w:eastAsiaTheme="minorHAnsi"/>
          <w:sz w:val="28"/>
          <w:szCs w:val="28"/>
          <w:lang w:eastAsia="en-US"/>
        </w:rPr>
        <w:t>(</w:t>
      </w:r>
      <w:r w:rsidR="003209BD" w:rsidRPr="003209BD">
        <w:rPr>
          <w:rFonts w:eastAsiaTheme="minorHAnsi"/>
          <w:sz w:val="28"/>
          <w:szCs w:val="28"/>
          <w:lang w:eastAsia="en-US"/>
        </w:rPr>
        <w:t>определяется</w:t>
      </w:r>
      <w:r w:rsidR="003209BD">
        <w:rPr>
          <w:rFonts w:eastAsiaTheme="minorHAnsi"/>
          <w:sz w:val="28"/>
          <w:szCs w:val="28"/>
          <w:lang w:eastAsia="en-US"/>
        </w:rPr>
        <w:t xml:space="preserve"> на основании отчета независимого оценщика, составленного в соответствии с законодательством Российской Федерации об оценочной деятельности</w:t>
      </w:r>
      <w:r w:rsidR="00C94DB8">
        <w:rPr>
          <w:rFonts w:eastAsiaTheme="minorHAnsi"/>
          <w:sz w:val="28"/>
          <w:szCs w:val="28"/>
          <w:lang w:eastAsia="en-US"/>
        </w:rPr>
        <w:t>, заказчиком которого является Комитет</w:t>
      </w:r>
      <w:r w:rsidR="003209BD">
        <w:rPr>
          <w:rFonts w:eastAsiaTheme="minorHAnsi"/>
          <w:sz w:val="28"/>
          <w:szCs w:val="28"/>
          <w:lang w:eastAsia="en-US"/>
        </w:rPr>
        <w:t xml:space="preserve">, </w:t>
      </w:r>
      <w:r w:rsidR="003209BD" w:rsidRPr="003209BD">
        <w:rPr>
          <w:rFonts w:eastAsiaTheme="minorHAnsi"/>
          <w:sz w:val="28"/>
          <w:szCs w:val="28"/>
          <w:lang w:eastAsia="en-US"/>
        </w:rPr>
        <w:t xml:space="preserve">и </w:t>
      </w:r>
      <w:r w:rsidR="00775D7F" w:rsidRPr="003209BD">
        <w:rPr>
          <w:rFonts w:eastAsiaTheme="minorHAnsi"/>
          <w:sz w:val="28"/>
          <w:szCs w:val="28"/>
          <w:lang w:eastAsia="en-US"/>
        </w:rPr>
        <w:t>утверждается постановлением Администрации города Иванова</w:t>
      </w:r>
      <w:r w:rsidR="00915068" w:rsidRPr="003209BD">
        <w:rPr>
          <w:rFonts w:eastAsiaTheme="minorHAnsi"/>
          <w:sz w:val="28"/>
          <w:szCs w:val="28"/>
          <w:lang w:eastAsia="en-US"/>
        </w:rPr>
        <w:t xml:space="preserve"> не чаще одного раза в </w:t>
      </w:r>
      <w:r w:rsidR="003209BD" w:rsidRPr="003209BD">
        <w:rPr>
          <w:rFonts w:eastAsiaTheme="minorHAnsi"/>
          <w:sz w:val="28"/>
          <w:szCs w:val="28"/>
          <w:lang w:eastAsia="en-US"/>
        </w:rPr>
        <w:t xml:space="preserve">год и не реже одного раза в </w:t>
      </w:r>
      <w:r w:rsidR="00915068" w:rsidRPr="003209BD">
        <w:rPr>
          <w:rFonts w:eastAsiaTheme="minorHAnsi"/>
          <w:sz w:val="28"/>
          <w:szCs w:val="28"/>
          <w:lang w:eastAsia="en-US"/>
        </w:rPr>
        <w:t>пять лет</w:t>
      </w:r>
      <w:r w:rsidR="00775D7F" w:rsidRPr="003209BD">
        <w:rPr>
          <w:rFonts w:eastAsiaTheme="minorHAnsi"/>
          <w:sz w:val="28"/>
          <w:szCs w:val="28"/>
          <w:lang w:eastAsia="en-US"/>
        </w:rPr>
        <w:t>)</w:t>
      </w:r>
      <w:r w:rsidRPr="003209BD">
        <w:rPr>
          <w:rFonts w:eastAsiaTheme="minorHAnsi"/>
          <w:sz w:val="28"/>
          <w:szCs w:val="28"/>
          <w:lang w:eastAsia="en-US"/>
        </w:rPr>
        <w:t>, руб.;</w:t>
      </w:r>
    </w:p>
    <w:p w:rsidR="006B7992" w:rsidRDefault="00861B5B" w:rsidP="00861B5B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n – количество </w:t>
      </w:r>
      <w:r w:rsidR="00792D66">
        <w:rPr>
          <w:rFonts w:eastAsiaTheme="minorHAnsi"/>
          <w:sz w:val="28"/>
          <w:szCs w:val="28"/>
          <w:lang w:eastAsia="en-US"/>
        </w:rPr>
        <w:t xml:space="preserve">установочных </w:t>
      </w:r>
      <w:r w:rsidR="00556466">
        <w:rPr>
          <w:rFonts w:eastAsiaTheme="minorHAnsi"/>
          <w:sz w:val="28"/>
          <w:szCs w:val="28"/>
          <w:lang w:eastAsia="en-US"/>
        </w:rPr>
        <w:t>мест на опор</w:t>
      </w:r>
      <w:r w:rsidR="00B2060C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>, шт.;</w:t>
      </w:r>
    </w:p>
    <w:p w:rsidR="00857837" w:rsidRDefault="00861B5B" w:rsidP="008578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Кп – понижающий коэффициент</w:t>
      </w:r>
      <w:r w:rsidR="00556466">
        <w:rPr>
          <w:rFonts w:eastAsiaTheme="minorHAnsi"/>
          <w:sz w:val="28"/>
          <w:szCs w:val="28"/>
          <w:lang w:eastAsia="en-US"/>
        </w:rPr>
        <w:t>,</w:t>
      </w:r>
      <w:r w:rsidR="00857837">
        <w:rPr>
          <w:rFonts w:eastAsiaTheme="minorHAnsi"/>
          <w:sz w:val="28"/>
          <w:szCs w:val="28"/>
          <w:lang w:eastAsia="en-US"/>
        </w:rPr>
        <w:t xml:space="preserve"> применяе</w:t>
      </w:r>
      <w:r w:rsidR="00556466">
        <w:rPr>
          <w:rFonts w:eastAsiaTheme="minorHAnsi"/>
          <w:sz w:val="28"/>
          <w:szCs w:val="28"/>
          <w:lang w:eastAsia="en-US"/>
        </w:rPr>
        <w:t>мый</w:t>
      </w:r>
      <w:r w:rsidR="00857837">
        <w:rPr>
          <w:rFonts w:eastAsiaTheme="minorHAnsi"/>
          <w:sz w:val="28"/>
          <w:szCs w:val="28"/>
          <w:lang w:eastAsia="en-US"/>
        </w:rPr>
        <w:t xml:space="preserve"> при предоставлении опор с целью подключения объекта(ов) индивидуального жилищного строительства к сетям связи</w:t>
      </w:r>
      <w:r w:rsidR="00C06A40">
        <w:rPr>
          <w:rFonts w:eastAsiaTheme="minorHAnsi"/>
          <w:sz w:val="28"/>
          <w:szCs w:val="28"/>
          <w:lang w:eastAsia="en-US"/>
        </w:rPr>
        <w:t xml:space="preserve"> и </w:t>
      </w:r>
      <w:r w:rsidR="00C4263C">
        <w:rPr>
          <w:rFonts w:eastAsiaTheme="minorHAnsi"/>
          <w:sz w:val="28"/>
          <w:szCs w:val="28"/>
          <w:lang w:eastAsia="en-US"/>
        </w:rPr>
        <w:t>составляющий</w:t>
      </w:r>
      <w:r w:rsidR="00C06A40">
        <w:rPr>
          <w:rFonts w:eastAsiaTheme="minorHAnsi"/>
          <w:sz w:val="28"/>
          <w:szCs w:val="28"/>
          <w:lang w:eastAsia="en-US"/>
        </w:rPr>
        <w:t xml:space="preserve"> 0,2</w:t>
      </w:r>
      <w:r w:rsidR="00857837">
        <w:rPr>
          <w:rFonts w:eastAsiaTheme="minorHAnsi"/>
          <w:sz w:val="28"/>
          <w:szCs w:val="28"/>
          <w:lang w:eastAsia="en-US"/>
        </w:rPr>
        <w:t>.</w:t>
      </w:r>
      <w:r w:rsidR="00C4263C">
        <w:rPr>
          <w:rFonts w:eastAsiaTheme="minorHAnsi"/>
          <w:sz w:val="28"/>
          <w:szCs w:val="28"/>
          <w:lang w:eastAsia="en-US"/>
        </w:rPr>
        <w:t>».</w:t>
      </w:r>
    </w:p>
    <w:p w:rsidR="00C8333A" w:rsidRDefault="00C8333A" w:rsidP="008578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1.2.7. Дополнить Порядок подпунктами 2.8.2. и 2.8.3 следующего содержания:</w:t>
      </w:r>
    </w:p>
    <w:p w:rsidR="002311D0" w:rsidRDefault="00C8333A" w:rsidP="002311D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2311D0">
        <w:rPr>
          <w:rFonts w:eastAsiaTheme="minorHAnsi"/>
          <w:sz w:val="28"/>
          <w:szCs w:val="28"/>
          <w:lang w:eastAsia="en-US"/>
        </w:rPr>
        <w:t xml:space="preserve">2.8.2. Размер платы за </w:t>
      </w:r>
      <w:r w:rsidR="00287E44">
        <w:rPr>
          <w:rFonts w:eastAsiaTheme="minorHAnsi"/>
          <w:sz w:val="28"/>
          <w:szCs w:val="28"/>
          <w:lang w:eastAsia="en-US"/>
        </w:rPr>
        <w:t xml:space="preserve">право размещения объектов на </w:t>
      </w:r>
      <w:r w:rsidR="00287E44" w:rsidRPr="00E11FAA">
        <w:rPr>
          <w:rFonts w:eastAsiaTheme="minorHAnsi"/>
          <w:sz w:val="28"/>
          <w:szCs w:val="28"/>
          <w:lang w:eastAsia="en-US"/>
        </w:rPr>
        <w:t>опор</w:t>
      </w:r>
      <w:r w:rsidR="00287E44">
        <w:rPr>
          <w:rFonts w:eastAsiaTheme="minorHAnsi"/>
          <w:sz w:val="28"/>
          <w:szCs w:val="28"/>
          <w:lang w:eastAsia="en-US"/>
        </w:rPr>
        <w:t>ах</w:t>
      </w:r>
      <w:r w:rsidR="00287E44" w:rsidRPr="00E11FAA">
        <w:rPr>
          <w:rFonts w:eastAsiaTheme="minorHAnsi"/>
          <w:sz w:val="28"/>
          <w:szCs w:val="28"/>
          <w:lang w:eastAsia="en-US"/>
        </w:rPr>
        <w:t xml:space="preserve"> линий наружного освещения</w:t>
      </w:r>
      <w:r w:rsidR="002311D0">
        <w:rPr>
          <w:rFonts w:eastAsiaTheme="minorHAnsi"/>
          <w:sz w:val="28"/>
          <w:szCs w:val="28"/>
          <w:lang w:eastAsia="en-US"/>
        </w:rPr>
        <w:t xml:space="preserve"> изменяется ежегодно путем применения к установленной в договоре сумме платы повышающего коэффициента инфляции.</w:t>
      </w:r>
    </w:p>
    <w:p w:rsidR="00145514" w:rsidRDefault="002311D0" w:rsidP="002311D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Повышающий коэффициент инфляции устанавливается </w:t>
      </w:r>
      <w:r w:rsidR="003204D8">
        <w:rPr>
          <w:rFonts w:eastAsiaTheme="minorHAnsi"/>
          <w:sz w:val="28"/>
          <w:szCs w:val="28"/>
          <w:lang w:eastAsia="en-US"/>
        </w:rPr>
        <w:t>решением Ивановской городской Думы</w:t>
      </w:r>
      <w:r>
        <w:rPr>
          <w:rFonts w:eastAsiaTheme="minorHAnsi"/>
          <w:sz w:val="28"/>
          <w:szCs w:val="28"/>
          <w:lang w:eastAsia="en-US"/>
        </w:rPr>
        <w:t xml:space="preserve"> в размере, не превышающем индекс потребительских цен (тарифов) на товары и платные услуги по Ивановской </w:t>
      </w:r>
      <w:r>
        <w:rPr>
          <w:rFonts w:eastAsiaTheme="minorHAnsi"/>
          <w:sz w:val="28"/>
          <w:szCs w:val="28"/>
          <w:lang w:eastAsia="en-US"/>
        </w:rPr>
        <w:lastRenderedPageBreak/>
        <w:t>области по официальным данным Территориального органа Федеральной службы государственной статистики по Ивановской области.</w:t>
      </w:r>
    </w:p>
    <w:p w:rsidR="009F4993" w:rsidRDefault="0034458D" w:rsidP="009F4993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2.8.3. </w:t>
      </w:r>
      <w:r w:rsidR="009F4993">
        <w:rPr>
          <w:rFonts w:eastAsiaTheme="minorHAnsi"/>
          <w:sz w:val="28"/>
          <w:szCs w:val="28"/>
          <w:lang w:eastAsia="en-US"/>
        </w:rPr>
        <w:t>Исчисление и внесение</w:t>
      </w:r>
      <w:r w:rsidR="00047710">
        <w:rPr>
          <w:rFonts w:eastAsiaTheme="minorHAnsi"/>
          <w:sz w:val="28"/>
          <w:szCs w:val="28"/>
          <w:lang w:eastAsia="en-US"/>
        </w:rPr>
        <w:t xml:space="preserve"> платы</w:t>
      </w:r>
      <w:r w:rsidR="009F4993">
        <w:rPr>
          <w:rFonts w:eastAsiaTheme="minorHAnsi"/>
          <w:sz w:val="28"/>
          <w:szCs w:val="28"/>
          <w:lang w:eastAsia="en-US"/>
        </w:rPr>
        <w:t xml:space="preserve"> </w:t>
      </w:r>
      <w:r w:rsidR="00047710">
        <w:rPr>
          <w:rFonts w:eastAsiaTheme="minorHAnsi"/>
          <w:sz w:val="28"/>
          <w:szCs w:val="28"/>
          <w:lang w:eastAsia="en-US"/>
        </w:rPr>
        <w:t xml:space="preserve">за право размещения объектов на </w:t>
      </w:r>
      <w:r w:rsidR="00047710" w:rsidRPr="00E11FAA">
        <w:rPr>
          <w:rFonts w:eastAsiaTheme="minorHAnsi"/>
          <w:sz w:val="28"/>
          <w:szCs w:val="28"/>
          <w:lang w:eastAsia="en-US"/>
        </w:rPr>
        <w:t>опор</w:t>
      </w:r>
      <w:r w:rsidR="00047710">
        <w:rPr>
          <w:rFonts w:eastAsiaTheme="minorHAnsi"/>
          <w:sz w:val="28"/>
          <w:szCs w:val="28"/>
          <w:lang w:eastAsia="en-US"/>
        </w:rPr>
        <w:t>ах</w:t>
      </w:r>
      <w:r w:rsidR="00047710" w:rsidRPr="00E11FAA">
        <w:rPr>
          <w:rFonts w:eastAsiaTheme="minorHAnsi"/>
          <w:sz w:val="28"/>
          <w:szCs w:val="28"/>
          <w:lang w:eastAsia="en-US"/>
        </w:rPr>
        <w:t xml:space="preserve"> </w:t>
      </w:r>
      <w:r w:rsidR="009F4993">
        <w:rPr>
          <w:rFonts w:eastAsiaTheme="minorHAnsi"/>
          <w:sz w:val="28"/>
          <w:szCs w:val="28"/>
          <w:lang w:eastAsia="en-US"/>
        </w:rPr>
        <w:t xml:space="preserve">осуществляются на основании внесенных в одностороннем порядке </w:t>
      </w:r>
      <w:r w:rsidR="00AA68A5">
        <w:rPr>
          <w:rFonts w:eastAsiaTheme="minorHAnsi"/>
          <w:sz w:val="28"/>
          <w:szCs w:val="28"/>
          <w:lang w:eastAsia="en-US"/>
        </w:rPr>
        <w:t>Исполнителем</w:t>
      </w:r>
      <w:r w:rsidR="009F4993">
        <w:rPr>
          <w:rFonts w:eastAsiaTheme="minorHAnsi"/>
          <w:sz w:val="28"/>
          <w:szCs w:val="28"/>
          <w:lang w:eastAsia="en-US"/>
        </w:rPr>
        <w:t xml:space="preserve"> изменений в договор, о чем </w:t>
      </w:r>
      <w:r w:rsidR="002F32E0">
        <w:rPr>
          <w:rFonts w:eastAsiaTheme="minorHAnsi"/>
          <w:sz w:val="28"/>
          <w:szCs w:val="28"/>
          <w:lang w:eastAsia="en-US"/>
        </w:rPr>
        <w:t xml:space="preserve">Заказчик </w:t>
      </w:r>
      <w:r w:rsidR="009F4993">
        <w:rPr>
          <w:rFonts w:eastAsiaTheme="minorHAnsi"/>
          <w:sz w:val="28"/>
          <w:szCs w:val="28"/>
          <w:lang w:eastAsia="en-US"/>
        </w:rPr>
        <w:t>уведомляется в соответствии с условиями договора.</w:t>
      </w:r>
      <w:r w:rsidR="00C20F19">
        <w:rPr>
          <w:rFonts w:eastAsiaTheme="minorHAnsi"/>
          <w:sz w:val="28"/>
          <w:szCs w:val="28"/>
          <w:lang w:eastAsia="en-US"/>
        </w:rPr>
        <w:t>».</w:t>
      </w:r>
    </w:p>
    <w:p w:rsidR="00C20F19" w:rsidRDefault="00C20F19" w:rsidP="00C20F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95549">
        <w:rPr>
          <w:rFonts w:eastAsiaTheme="minorHAnsi"/>
          <w:sz w:val="28"/>
          <w:szCs w:val="28"/>
          <w:lang w:eastAsia="en-US"/>
        </w:rPr>
        <w:t>2.</w:t>
      </w:r>
      <w:r w:rsidR="00C8333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>
        <w:rPr>
          <w:sz w:val="28"/>
          <w:szCs w:val="28"/>
        </w:rPr>
        <w:t xml:space="preserve">Пункт </w:t>
      </w:r>
      <w:r w:rsidR="005324D0">
        <w:rPr>
          <w:sz w:val="28"/>
          <w:szCs w:val="28"/>
        </w:rPr>
        <w:t>2.9.</w:t>
      </w:r>
      <w:r>
        <w:rPr>
          <w:sz w:val="28"/>
          <w:szCs w:val="28"/>
        </w:rPr>
        <w:t xml:space="preserve"> Порядка исключить.</w:t>
      </w:r>
    </w:p>
    <w:p w:rsidR="000E01A7" w:rsidRDefault="00F713E4" w:rsidP="000E01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099E">
        <w:rPr>
          <w:sz w:val="28"/>
          <w:szCs w:val="28"/>
        </w:rPr>
        <w:t>2.</w:t>
      </w:r>
      <w:r w:rsidR="00B11DC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0E01A7" w:rsidRPr="000E01A7">
        <w:rPr>
          <w:sz w:val="28"/>
          <w:szCs w:val="28"/>
        </w:rPr>
        <w:t xml:space="preserve"> </w:t>
      </w:r>
      <w:r w:rsidR="000E01A7">
        <w:rPr>
          <w:sz w:val="28"/>
          <w:szCs w:val="28"/>
        </w:rPr>
        <w:t xml:space="preserve"> Пункт 2.10. Порядка изложить в следующей редакции:</w:t>
      </w:r>
    </w:p>
    <w:p w:rsidR="000E01A7" w:rsidRDefault="000E01A7" w:rsidP="000E01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«2.10.</w:t>
      </w:r>
      <w:r w:rsidRPr="000E01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Исполнителем по договору</w:t>
      </w:r>
      <w:r w:rsidR="005B3918">
        <w:rPr>
          <w:rFonts w:eastAsiaTheme="minorHAnsi"/>
          <w:sz w:val="28"/>
          <w:szCs w:val="28"/>
          <w:lang w:eastAsia="en-US"/>
        </w:rPr>
        <w:t xml:space="preserve"> возмездного </w:t>
      </w:r>
      <w:r>
        <w:rPr>
          <w:rFonts w:eastAsiaTheme="minorHAnsi"/>
          <w:sz w:val="28"/>
          <w:szCs w:val="28"/>
          <w:lang w:eastAsia="en-US"/>
        </w:rPr>
        <w:t xml:space="preserve">оказания услуг является </w:t>
      </w:r>
      <w:r w:rsidR="000A05FF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омитет».</w:t>
      </w:r>
    </w:p>
    <w:p w:rsidR="0005227B" w:rsidRDefault="000E01A7" w:rsidP="000522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328BC">
        <w:rPr>
          <w:rFonts w:eastAsiaTheme="minorHAnsi"/>
          <w:sz w:val="28"/>
          <w:szCs w:val="28"/>
          <w:lang w:eastAsia="en-US"/>
        </w:rPr>
        <w:t>2.</w:t>
      </w:r>
      <w:r w:rsidR="00B11DC8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05227B">
        <w:rPr>
          <w:rFonts w:eastAsiaTheme="minorHAnsi"/>
          <w:sz w:val="28"/>
          <w:szCs w:val="28"/>
          <w:lang w:eastAsia="en-US"/>
        </w:rPr>
        <w:t xml:space="preserve">Абзац второй пункта </w:t>
      </w:r>
      <w:r w:rsidR="0005227B">
        <w:rPr>
          <w:sz w:val="28"/>
          <w:szCs w:val="28"/>
        </w:rPr>
        <w:t>3.1. Порядка изложить в следующей редакции:</w:t>
      </w:r>
    </w:p>
    <w:p w:rsidR="008D3947" w:rsidRDefault="0005227B" w:rsidP="0005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При проведении аукциона на право заключения договоров возмездного оказания услуг начальная цена договора определяется </w:t>
      </w:r>
      <w:r w:rsidR="008D3947">
        <w:rPr>
          <w:rFonts w:eastAsiaTheme="minorHAnsi"/>
          <w:sz w:val="28"/>
          <w:szCs w:val="28"/>
          <w:lang w:eastAsia="en-US"/>
        </w:rPr>
        <w:t>по формуле:</w:t>
      </w:r>
    </w:p>
    <w:p w:rsidR="008D3947" w:rsidRDefault="008D3947" w:rsidP="008D3947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 = Бс х n </w:t>
      </w:r>
    </w:p>
    <w:p w:rsidR="008D3947" w:rsidRDefault="008D3947" w:rsidP="008D3947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где:</w:t>
      </w:r>
    </w:p>
    <w:p w:rsidR="008D3947" w:rsidRDefault="008D3947" w:rsidP="00C328BC">
      <w:pPr>
        <w:tabs>
          <w:tab w:val="left" w:pos="9354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 – </w:t>
      </w:r>
      <w:r w:rsidR="00243A2D">
        <w:rPr>
          <w:rFonts w:eastAsiaTheme="minorHAnsi"/>
          <w:sz w:val="28"/>
          <w:szCs w:val="28"/>
          <w:lang w:eastAsia="en-US"/>
        </w:rPr>
        <w:t xml:space="preserve">годовая плата за право размещения объектов на </w:t>
      </w:r>
      <w:r w:rsidR="00243A2D" w:rsidRPr="00E11FAA">
        <w:rPr>
          <w:rFonts w:eastAsiaTheme="minorHAnsi"/>
          <w:sz w:val="28"/>
          <w:szCs w:val="28"/>
          <w:lang w:eastAsia="en-US"/>
        </w:rPr>
        <w:t>опор</w:t>
      </w:r>
      <w:r w:rsidR="00243A2D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>, руб.;</w:t>
      </w:r>
    </w:p>
    <w:p w:rsidR="00C328BC" w:rsidRDefault="00C328BC" w:rsidP="00C328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209BD">
        <w:rPr>
          <w:rFonts w:eastAsiaTheme="minorHAnsi"/>
          <w:sz w:val="28"/>
          <w:szCs w:val="28"/>
          <w:lang w:eastAsia="en-US"/>
        </w:rPr>
        <w:t xml:space="preserve">Бс – </w:t>
      </w:r>
      <w:r w:rsidR="008A6FA4">
        <w:rPr>
          <w:rFonts w:eastAsiaTheme="minorHAnsi"/>
          <w:sz w:val="28"/>
          <w:szCs w:val="28"/>
          <w:lang w:eastAsia="en-US"/>
        </w:rPr>
        <w:t xml:space="preserve">годовая </w:t>
      </w:r>
      <w:r w:rsidR="008A6FA4" w:rsidRPr="003209BD">
        <w:rPr>
          <w:rFonts w:eastAsiaTheme="minorHAnsi"/>
          <w:sz w:val="28"/>
          <w:szCs w:val="28"/>
          <w:lang w:eastAsia="en-US"/>
        </w:rPr>
        <w:t xml:space="preserve">базовая </w:t>
      </w:r>
      <w:r w:rsidR="008A6FA4">
        <w:rPr>
          <w:rFonts w:eastAsiaTheme="minorHAnsi"/>
          <w:sz w:val="28"/>
          <w:szCs w:val="28"/>
          <w:lang w:eastAsia="en-US"/>
        </w:rPr>
        <w:t>ставка</w:t>
      </w:r>
      <w:r w:rsidR="008A6FA4" w:rsidRPr="003209BD">
        <w:rPr>
          <w:rFonts w:eastAsiaTheme="minorHAnsi"/>
          <w:sz w:val="28"/>
          <w:szCs w:val="28"/>
          <w:lang w:eastAsia="en-US"/>
        </w:rPr>
        <w:t xml:space="preserve"> </w:t>
      </w:r>
      <w:r w:rsidR="008A6FA4">
        <w:rPr>
          <w:rFonts w:eastAsiaTheme="minorHAnsi"/>
          <w:sz w:val="28"/>
          <w:szCs w:val="28"/>
          <w:lang w:eastAsia="en-US"/>
        </w:rPr>
        <w:t xml:space="preserve">за право размещения объектов на одной </w:t>
      </w:r>
      <w:r w:rsidR="008A6FA4" w:rsidRPr="00E11FAA">
        <w:rPr>
          <w:rFonts w:eastAsiaTheme="minorHAnsi"/>
          <w:sz w:val="28"/>
          <w:szCs w:val="28"/>
          <w:lang w:eastAsia="en-US"/>
        </w:rPr>
        <w:t>опор</w:t>
      </w:r>
      <w:r w:rsidR="008A6FA4">
        <w:rPr>
          <w:rFonts w:eastAsiaTheme="minorHAnsi"/>
          <w:sz w:val="28"/>
          <w:szCs w:val="28"/>
          <w:lang w:eastAsia="en-US"/>
        </w:rPr>
        <w:t>е</w:t>
      </w:r>
      <w:r w:rsidR="008A6FA4" w:rsidRPr="00E11FAA">
        <w:rPr>
          <w:rFonts w:eastAsiaTheme="minorHAnsi"/>
          <w:sz w:val="28"/>
          <w:szCs w:val="28"/>
          <w:lang w:eastAsia="en-US"/>
        </w:rPr>
        <w:t xml:space="preserve"> </w:t>
      </w:r>
      <w:r w:rsidR="008A6FA4">
        <w:rPr>
          <w:rFonts w:eastAsiaTheme="minorHAnsi"/>
          <w:sz w:val="28"/>
          <w:szCs w:val="28"/>
          <w:lang w:eastAsia="en-US"/>
        </w:rPr>
        <w:t>(</w:t>
      </w:r>
      <w:r w:rsidR="00792D66">
        <w:rPr>
          <w:rFonts w:eastAsiaTheme="minorHAnsi"/>
          <w:sz w:val="28"/>
          <w:szCs w:val="28"/>
          <w:lang w:eastAsia="en-US"/>
        </w:rPr>
        <w:t xml:space="preserve">одном установочном </w:t>
      </w:r>
      <w:r w:rsidR="008A6FA4">
        <w:rPr>
          <w:rFonts w:eastAsiaTheme="minorHAnsi"/>
          <w:sz w:val="28"/>
          <w:szCs w:val="28"/>
          <w:lang w:eastAsia="en-US"/>
        </w:rPr>
        <w:t xml:space="preserve">месте) </w:t>
      </w:r>
      <w:r w:rsidRPr="003209BD">
        <w:rPr>
          <w:rFonts w:eastAsiaTheme="minorHAnsi"/>
          <w:sz w:val="28"/>
          <w:szCs w:val="28"/>
          <w:lang w:eastAsia="en-US"/>
        </w:rPr>
        <w:t>(определяется</w:t>
      </w:r>
      <w:r>
        <w:rPr>
          <w:rFonts w:eastAsiaTheme="minorHAnsi"/>
          <w:sz w:val="28"/>
          <w:szCs w:val="28"/>
          <w:lang w:eastAsia="en-US"/>
        </w:rPr>
        <w:t xml:space="preserve"> на основании отчета независимого оценщика, составленного в соответствии с законодательством Российской Федерации об оценочной деятельности, </w:t>
      </w:r>
      <w:r w:rsidRPr="003209BD">
        <w:rPr>
          <w:rFonts w:eastAsiaTheme="minorHAnsi"/>
          <w:sz w:val="28"/>
          <w:szCs w:val="28"/>
          <w:lang w:eastAsia="en-US"/>
        </w:rPr>
        <w:t>и утверждается постановлением Администрации города Иванова не чаще одного раза в год и не реже одного раза в пять лет), руб.;</w:t>
      </w:r>
    </w:p>
    <w:p w:rsidR="00846C6A" w:rsidRDefault="008D3947" w:rsidP="00846C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n – </w:t>
      </w:r>
      <w:r w:rsidR="00846C6A">
        <w:rPr>
          <w:rFonts w:eastAsiaTheme="minorHAnsi"/>
          <w:sz w:val="28"/>
          <w:szCs w:val="28"/>
          <w:lang w:eastAsia="en-US"/>
        </w:rPr>
        <w:t xml:space="preserve">количество, предполагаемых к передаче, </w:t>
      </w:r>
      <w:r w:rsidR="00792D66">
        <w:rPr>
          <w:rFonts w:eastAsiaTheme="minorHAnsi"/>
          <w:sz w:val="28"/>
          <w:szCs w:val="28"/>
          <w:lang w:eastAsia="en-US"/>
        </w:rPr>
        <w:t xml:space="preserve">установочных </w:t>
      </w:r>
      <w:r w:rsidR="00846C6A">
        <w:rPr>
          <w:rFonts w:eastAsiaTheme="minorHAnsi"/>
          <w:sz w:val="28"/>
          <w:szCs w:val="28"/>
          <w:lang w:eastAsia="en-US"/>
        </w:rPr>
        <w:t>мест на опор</w:t>
      </w:r>
      <w:r w:rsidR="00B2060C">
        <w:rPr>
          <w:rFonts w:eastAsiaTheme="minorHAnsi"/>
          <w:sz w:val="28"/>
          <w:szCs w:val="28"/>
          <w:lang w:eastAsia="en-US"/>
        </w:rPr>
        <w:t>ах</w:t>
      </w:r>
      <w:r w:rsidR="00673B41">
        <w:rPr>
          <w:rFonts w:eastAsiaTheme="minorHAnsi"/>
          <w:sz w:val="28"/>
          <w:szCs w:val="28"/>
          <w:lang w:eastAsia="en-US"/>
        </w:rPr>
        <w:t>, шт.</w:t>
      </w:r>
    </w:p>
    <w:p w:rsidR="008D3947" w:rsidRDefault="00730EFC" w:rsidP="00846C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Размер платы по договору возмездного оказания услуг</w:t>
      </w:r>
      <w:r w:rsidR="00BD1885">
        <w:rPr>
          <w:rFonts w:eastAsiaTheme="minorHAnsi"/>
          <w:sz w:val="28"/>
          <w:szCs w:val="28"/>
          <w:lang w:eastAsia="en-US"/>
        </w:rPr>
        <w:t xml:space="preserve">, заключенному по результатам </w:t>
      </w:r>
      <w:r w:rsidR="00335179">
        <w:rPr>
          <w:rFonts w:eastAsiaTheme="minorHAnsi"/>
          <w:sz w:val="28"/>
          <w:szCs w:val="28"/>
          <w:lang w:eastAsia="en-US"/>
        </w:rPr>
        <w:t xml:space="preserve">проведения </w:t>
      </w:r>
      <w:r w:rsidR="00BD1885">
        <w:rPr>
          <w:rFonts w:eastAsiaTheme="minorHAnsi"/>
          <w:sz w:val="28"/>
          <w:szCs w:val="28"/>
          <w:lang w:eastAsia="en-US"/>
        </w:rPr>
        <w:t>аукциона,</w:t>
      </w:r>
      <w:r>
        <w:rPr>
          <w:rFonts w:eastAsiaTheme="minorHAnsi"/>
          <w:sz w:val="28"/>
          <w:szCs w:val="28"/>
          <w:lang w:eastAsia="en-US"/>
        </w:rPr>
        <w:t xml:space="preserve"> изменяется ежегодно путем применения к установленной в договоре сумме платы повышающего коэффициента инфляции, </w:t>
      </w:r>
      <w:r w:rsidR="00BD1885">
        <w:rPr>
          <w:rFonts w:eastAsiaTheme="minorHAnsi"/>
          <w:sz w:val="28"/>
          <w:szCs w:val="28"/>
          <w:lang w:eastAsia="en-US"/>
        </w:rPr>
        <w:t xml:space="preserve">установленного </w:t>
      </w:r>
      <w:r w:rsidR="005B3918">
        <w:rPr>
          <w:rFonts w:eastAsiaTheme="minorHAnsi"/>
          <w:sz w:val="28"/>
          <w:szCs w:val="28"/>
          <w:lang w:eastAsia="en-US"/>
        </w:rPr>
        <w:t>Решением Ивановской городской Думы</w:t>
      </w:r>
      <w:r w:rsidR="00AA68A5">
        <w:rPr>
          <w:rFonts w:eastAsiaTheme="minorHAnsi"/>
          <w:sz w:val="28"/>
          <w:szCs w:val="28"/>
          <w:lang w:eastAsia="en-US"/>
        </w:rPr>
        <w:t xml:space="preserve">, на основании внесенных в одностороннем порядке Исполнителем изменений в договор, </w:t>
      </w:r>
      <w:r w:rsidR="00AA68A5" w:rsidRPr="00AA68A5">
        <w:rPr>
          <w:rFonts w:eastAsiaTheme="minorHAnsi"/>
          <w:sz w:val="28"/>
          <w:szCs w:val="28"/>
          <w:lang w:eastAsia="en-US"/>
        </w:rPr>
        <w:t>о чем Заказчик уведомляется в соответствии с условиями договора</w:t>
      </w:r>
      <w:r w:rsidR="00C328BC">
        <w:rPr>
          <w:rFonts w:eastAsiaTheme="minorHAnsi"/>
          <w:sz w:val="28"/>
          <w:szCs w:val="28"/>
          <w:lang w:eastAsia="en-US"/>
        </w:rPr>
        <w:t>».</w:t>
      </w:r>
    </w:p>
    <w:p w:rsidR="00C328BC" w:rsidRDefault="00C328BC" w:rsidP="00C328B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</w:t>
      </w:r>
      <w:r w:rsidR="00692856">
        <w:rPr>
          <w:rFonts w:eastAsiaTheme="minorHAnsi"/>
          <w:sz w:val="28"/>
          <w:szCs w:val="28"/>
          <w:lang w:eastAsia="en-US"/>
        </w:rPr>
        <w:t>1</w:t>
      </w:r>
      <w:r w:rsidR="00B11DC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Пункт </w:t>
      </w:r>
      <w:r>
        <w:rPr>
          <w:sz w:val="28"/>
          <w:szCs w:val="28"/>
        </w:rPr>
        <w:t>3.3. Порядка изложить в следующей редакции:</w:t>
      </w:r>
    </w:p>
    <w:p w:rsidR="00C328BC" w:rsidRDefault="00C328BC" w:rsidP="00C328B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3.3. Организатором аукционов на право заключения договоров возмездного оказания услуг является </w:t>
      </w:r>
      <w:r w:rsidR="005B543F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омитет</w:t>
      </w:r>
      <w:r w:rsidR="00673B4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BD4A2B" w:rsidRDefault="00BD4A2B" w:rsidP="00BD4A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1.2.1</w:t>
      </w:r>
      <w:r w:rsidR="00B11DC8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Пункт </w:t>
      </w:r>
      <w:r>
        <w:rPr>
          <w:sz w:val="28"/>
          <w:szCs w:val="28"/>
        </w:rPr>
        <w:t>3.5., 3.6., 3.7. Порядка изложить в следующей редакции:</w:t>
      </w:r>
    </w:p>
    <w:p w:rsidR="00BD4A2B" w:rsidRDefault="00BD4A2B" w:rsidP="00BD4A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«3.5. При проведении аукционов в отношении опор заказчиком услуг независимого оценщика по определению </w:t>
      </w:r>
      <w:r w:rsidR="00694493">
        <w:rPr>
          <w:rFonts w:eastAsiaTheme="minorHAnsi"/>
          <w:sz w:val="28"/>
          <w:szCs w:val="28"/>
          <w:lang w:eastAsia="en-US"/>
        </w:rPr>
        <w:t xml:space="preserve">годовой </w:t>
      </w:r>
      <w:r w:rsidR="00694493" w:rsidRPr="003209BD">
        <w:rPr>
          <w:rFonts w:eastAsiaTheme="minorHAnsi"/>
          <w:sz w:val="28"/>
          <w:szCs w:val="28"/>
          <w:lang w:eastAsia="en-US"/>
        </w:rPr>
        <w:t>базов</w:t>
      </w:r>
      <w:r w:rsidR="00694493">
        <w:rPr>
          <w:rFonts w:eastAsiaTheme="minorHAnsi"/>
          <w:sz w:val="28"/>
          <w:szCs w:val="28"/>
          <w:lang w:eastAsia="en-US"/>
        </w:rPr>
        <w:t>ой</w:t>
      </w:r>
      <w:r w:rsidR="00694493" w:rsidRPr="003209BD">
        <w:rPr>
          <w:rFonts w:eastAsiaTheme="minorHAnsi"/>
          <w:sz w:val="28"/>
          <w:szCs w:val="28"/>
          <w:lang w:eastAsia="en-US"/>
        </w:rPr>
        <w:t xml:space="preserve"> </w:t>
      </w:r>
      <w:r w:rsidR="00694493">
        <w:rPr>
          <w:rFonts w:eastAsiaTheme="minorHAnsi"/>
          <w:sz w:val="28"/>
          <w:szCs w:val="28"/>
          <w:lang w:eastAsia="en-US"/>
        </w:rPr>
        <w:t>ставки</w:t>
      </w:r>
      <w:r w:rsidR="00694493" w:rsidRPr="003209BD">
        <w:rPr>
          <w:rFonts w:eastAsiaTheme="minorHAnsi"/>
          <w:sz w:val="28"/>
          <w:szCs w:val="28"/>
          <w:lang w:eastAsia="en-US"/>
        </w:rPr>
        <w:t xml:space="preserve"> </w:t>
      </w:r>
      <w:r w:rsidR="00694493">
        <w:rPr>
          <w:rFonts w:eastAsiaTheme="minorHAnsi"/>
          <w:sz w:val="28"/>
          <w:szCs w:val="28"/>
          <w:lang w:eastAsia="en-US"/>
        </w:rPr>
        <w:t xml:space="preserve">за право размещения объектов на одной </w:t>
      </w:r>
      <w:r w:rsidR="00694493" w:rsidRPr="00E11FAA">
        <w:rPr>
          <w:rFonts w:eastAsiaTheme="minorHAnsi"/>
          <w:sz w:val="28"/>
          <w:szCs w:val="28"/>
          <w:lang w:eastAsia="en-US"/>
        </w:rPr>
        <w:t>опор</w:t>
      </w:r>
      <w:r w:rsidR="00694493">
        <w:rPr>
          <w:rFonts w:eastAsiaTheme="minorHAnsi"/>
          <w:sz w:val="28"/>
          <w:szCs w:val="28"/>
          <w:lang w:eastAsia="en-US"/>
        </w:rPr>
        <w:t>е</w:t>
      </w:r>
      <w:r w:rsidR="00694493" w:rsidRPr="00E11FAA">
        <w:rPr>
          <w:rFonts w:eastAsiaTheme="minorHAnsi"/>
          <w:sz w:val="28"/>
          <w:szCs w:val="28"/>
          <w:lang w:eastAsia="en-US"/>
        </w:rPr>
        <w:t xml:space="preserve"> </w:t>
      </w:r>
      <w:r w:rsidR="00694493">
        <w:rPr>
          <w:rFonts w:eastAsiaTheme="minorHAnsi"/>
          <w:sz w:val="28"/>
          <w:szCs w:val="28"/>
          <w:lang w:eastAsia="en-US"/>
        </w:rPr>
        <w:t xml:space="preserve">(месте) </w:t>
      </w:r>
      <w:r w:rsidR="00694493" w:rsidRPr="00E11FAA">
        <w:rPr>
          <w:rFonts w:eastAsiaTheme="minorHAnsi"/>
          <w:sz w:val="28"/>
          <w:szCs w:val="28"/>
          <w:lang w:eastAsia="en-US"/>
        </w:rPr>
        <w:t>линий наружного освещения</w:t>
      </w:r>
      <w:r w:rsidR="00694493">
        <w:rPr>
          <w:rFonts w:eastAsiaTheme="minorHAnsi"/>
          <w:sz w:val="28"/>
          <w:szCs w:val="28"/>
          <w:lang w:eastAsia="en-US"/>
        </w:rPr>
        <w:t xml:space="preserve"> </w:t>
      </w:r>
      <w:r w:rsidR="00694493" w:rsidRPr="003209B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является </w:t>
      </w:r>
      <w:r w:rsidR="00694493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>омитет. Оплата услуг независимого оценщика осуществляется за счет средств бюджета города Иванова.</w:t>
      </w:r>
    </w:p>
    <w:p w:rsidR="00335179" w:rsidRDefault="00BD4A2B" w:rsidP="003351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3.6. </w:t>
      </w:r>
      <w:bookmarkStart w:id="0" w:name="Par0"/>
      <w:bookmarkEnd w:id="0"/>
      <w:r w:rsidR="00335179">
        <w:rPr>
          <w:rFonts w:eastAsiaTheme="minorHAnsi"/>
          <w:sz w:val="28"/>
          <w:szCs w:val="28"/>
          <w:lang w:eastAsia="en-US"/>
        </w:rPr>
        <w:t>Порядок оплаты по договору возмездного оказания услуг, заключенному по результатам проведения аукциона, устанавливается условиями соответствующего договора.</w:t>
      </w:r>
      <w:bookmarkStart w:id="1" w:name="Par4"/>
      <w:bookmarkEnd w:id="1"/>
    </w:p>
    <w:p w:rsidR="00335179" w:rsidRDefault="00335179" w:rsidP="002B14E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3.7. По истечении срока договора возмездного оказания услуг, заключенного по результатам проведения аукциона, заказчик, надлежащим образом исполнивший свои обязанности, при наличии технической возможности, определенной лицами, указанными в </w:t>
      </w:r>
      <w:hyperlink r:id="rId20" w:history="1">
        <w:r w:rsidRPr="002B14EC">
          <w:rPr>
            <w:rFonts w:eastAsiaTheme="minorHAnsi"/>
            <w:sz w:val="28"/>
            <w:szCs w:val="28"/>
            <w:lang w:eastAsia="en-US"/>
          </w:rPr>
          <w:t>пункте 2.2</w:t>
        </w:r>
      </w:hyperlink>
      <w:r w:rsidRPr="002B14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Порядка, имеет право заключить такой договор без проведения аукциона на новый срок, не превышающий срок действия договора возмездного оказания услуг,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заключенного по результатам проведения аукциона. Срок действия договора может быть уменьшен на основании заявления заказчика. </w:t>
      </w:r>
      <w:r w:rsidR="00541A49">
        <w:rPr>
          <w:rFonts w:eastAsiaTheme="minorHAnsi"/>
          <w:sz w:val="28"/>
          <w:szCs w:val="28"/>
          <w:lang w:eastAsia="en-US"/>
        </w:rPr>
        <w:t xml:space="preserve">Размер годовой платы за право размещения объектов на </w:t>
      </w:r>
      <w:r w:rsidR="00541A49" w:rsidRPr="00E11FAA">
        <w:rPr>
          <w:rFonts w:eastAsiaTheme="minorHAnsi"/>
          <w:sz w:val="28"/>
          <w:szCs w:val="28"/>
          <w:lang w:eastAsia="en-US"/>
        </w:rPr>
        <w:t>опор</w:t>
      </w:r>
      <w:r w:rsidR="00541A49">
        <w:rPr>
          <w:rFonts w:eastAsiaTheme="minorHAnsi"/>
          <w:sz w:val="28"/>
          <w:szCs w:val="28"/>
          <w:lang w:eastAsia="en-US"/>
        </w:rPr>
        <w:t>ах</w:t>
      </w:r>
      <w:r w:rsidR="00541A49" w:rsidRPr="00E11FA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определяется </w:t>
      </w:r>
      <w:r w:rsidR="002B14EC">
        <w:rPr>
          <w:rFonts w:eastAsiaTheme="minorHAnsi"/>
          <w:sz w:val="28"/>
          <w:szCs w:val="28"/>
          <w:lang w:eastAsia="en-US"/>
        </w:rPr>
        <w:t>в соответствии с п</w:t>
      </w:r>
      <w:r w:rsidR="00D75D3A">
        <w:rPr>
          <w:rFonts w:eastAsiaTheme="minorHAnsi"/>
          <w:sz w:val="28"/>
          <w:szCs w:val="28"/>
          <w:lang w:eastAsia="en-US"/>
        </w:rPr>
        <w:t>одпунктами</w:t>
      </w:r>
      <w:r w:rsidR="002B14EC">
        <w:rPr>
          <w:rFonts w:eastAsiaTheme="minorHAnsi"/>
          <w:sz w:val="28"/>
          <w:szCs w:val="28"/>
          <w:lang w:eastAsia="en-US"/>
        </w:rPr>
        <w:t xml:space="preserve"> 2.8.1</w:t>
      </w:r>
      <w:r w:rsidR="00D75D3A">
        <w:rPr>
          <w:rFonts w:eastAsiaTheme="minorHAnsi"/>
          <w:sz w:val="28"/>
          <w:szCs w:val="28"/>
          <w:lang w:eastAsia="en-US"/>
        </w:rPr>
        <w:t>.</w:t>
      </w:r>
      <w:r w:rsidR="002B14EC">
        <w:rPr>
          <w:rFonts w:eastAsiaTheme="minorHAnsi"/>
          <w:sz w:val="28"/>
          <w:szCs w:val="28"/>
          <w:lang w:eastAsia="en-US"/>
        </w:rPr>
        <w:t xml:space="preserve"> </w:t>
      </w:r>
      <w:r w:rsidR="00D75D3A">
        <w:rPr>
          <w:rFonts w:eastAsiaTheme="minorHAnsi"/>
          <w:sz w:val="28"/>
          <w:szCs w:val="28"/>
          <w:lang w:eastAsia="en-US"/>
        </w:rPr>
        <w:t xml:space="preserve">и 2.8.2. </w:t>
      </w:r>
      <w:r w:rsidR="002B14EC">
        <w:rPr>
          <w:rFonts w:eastAsiaTheme="minorHAnsi"/>
          <w:sz w:val="28"/>
          <w:szCs w:val="28"/>
          <w:lang w:eastAsia="en-US"/>
        </w:rPr>
        <w:t>Порядка.».</w:t>
      </w:r>
    </w:p>
    <w:p w:rsidR="006F0EA2" w:rsidRDefault="0042467B" w:rsidP="00E11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FAA" w:rsidRPr="00C03833">
        <w:rPr>
          <w:sz w:val="28"/>
          <w:szCs w:val="28"/>
        </w:rPr>
        <w:t xml:space="preserve">. Настоящее </w:t>
      </w:r>
      <w:r w:rsidR="006F0EA2">
        <w:rPr>
          <w:sz w:val="28"/>
          <w:szCs w:val="28"/>
        </w:rPr>
        <w:t>Р</w:t>
      </w:r>
      <w:r w:rsidR="00E11FAA" w:rsidRPr="00C03833">
        <w:rPr>
          <w:sz w:val="28"/>
          <w:szCs w:val="28"/>
        </w:rPr>
        <w:t xml:space="preserve">ешение вступает в силу </w:t>
      </w:r>
      <w:r w:rsidR="006F0EA2">
        <w:rPr>
          <w:sz w:val="28"/>
          <w:szCs w:val="28"/>
        </w:rPr>
        <w:t>с 01.0</w:t>
      </w:r>
      <w:r w:rsidR="00E17D39">
        <w:rPr>
          <w:sz w:val="28"/>
          <w:szCs w:val="28"/>
        </w:rPr>
        <w:t>8.2023 и не распространяет свое действие на договоры возмездного оказания услуг, заключенные до 01.08.2023.</w:t>
      </w:r>
      <w:r w:rsidR="006F0EA2">
        <w:rPr>
          <w:sz w:val="28"/>
          <w:szCs w:val="28"/>
        </w:rPr>
        <w:t xml:space="preserve"> </w:t>
      </w:r>
    </w:p>
    <w:p w:rsidR="00610A29" w:rsidRDefault="00525C7F" w:rsidP="00610A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E11FAA" w:rsidRPr="00C03833">
        <w:rPr>
          <w:sz w:val="28"/>
          <w:szCs w:val="28"/>
        </w:rPr>
        <w:t xml:space="preserve">. </w:t>
      </w:r>
      <w:r w:rsidR="00610A29">
        <w:rPr>
          <w:rFonts w:eastAsiaTheme="minorHAnsi"/>
          <w:sz w:val="28"/>
          <w:szCs w:val="28"/>
          <w:lang w:eastAsia="en-US"/>
        </w:rPr>
        <w:t>Опубликовать настоящее решение в газете «Рабочий край» и разместить на официальных сайтах Ивановской городской Думы, Администрации города Иванова в сети Интернет.</w:t>
      </w:r>
    </w:p>
    <w:p w:rsidR="00E11FAA" w:rsidRPr="00C03833" w:rsidRDefault="00E11FAA" w:rsidP="00E11F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1FAA" w:rsidRPr="00C03833" w:rsidRDefault="00E11FAA" w:rsidP="00E11FA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FAA" w:rsidRPr="00C03833" w:rsidRDefault="00E11FAA" w:rsidP="00E11FA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707"/>
        <w:gridCol w:w="711"/>
        <w:gridCol w:w="4075"/>
      </w:tblGrid>
      <w:tr w:rsidR="00E11FAA" w:rsidRPr="008E36E8" w:rsidTr="004066E3">
        <w:tc>
          <w:tcPr>
            <w:tcW w:w="4077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  <w:r w:rsidRPr="008E36E8">
              <w:rPr>
                <w:sz w:val="28"/>
                <w:szCs w:val="28"/>
              </w:rPr>
              <w:t>Глава города Иванова</w:t>
            </w:r>
          </w:p>
        </w:tc>
        <w:tc>
          <w:tcPr>
            <w:tcW w:w="707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  <w:r w:rsidRPr="008E36E8">
              <w:rPr>
                <w:sz w:val="28"/>
                <w:szCs w:val="28"/>
              </w:rPr>
              <w:t xml:space="preserve">Председатель </w:t>
            </w:r>
          </w:p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  <w:r w:rsidRPr="008E36E8">
              <w:rPr>
                <w:sz w:val="28"/>
                <w:szCs w:val="28"/>
              </w:rPr>
              <w:t xml:space="preserve">Ивановской городской Думы                                                       </w:t>
            </w:r>
          </w:p>
        </w:tc>
      </w:tr>
      <w:tr w:rsidR="00E11FAA" w:rsidRPr="008E36E8" w:rsidTr="004066E3">
        <w:tc>
          <w:tcPr>
            <w:tcW w:w="4077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</w:tr>
      <w:tr w:rsidR="00E11FAA" w:rsidRPr="008E36E8" w:rsidTr="004066E3">
        <w:tc>
          <w:tcPr>
            <w:tcW w:w="4077" w:type="dxa"/>
          </w:tcPr>
          <w:p w:rsidR="00E11FAA" w:rsidRPr="008E36E8" w:rsidRDefault="00E11FAA" w:rsidP="004066E3">
            <w:pPr>
              <w:jc w:val="right"/>
              <w:rPr>
                <w:sz w:val="28"/>
                <w:szCs w:val="28"/>
              </w:rPr>
            </w:pPr>
            <w:r w:rsidRPr="008E36E8">
              <w:rPr>
                <w:sz w:val="28"/>
                <w:szCs w:val="28"/>
              </w:rPr>
              <w:t>В.Н.Шарыпов</w:t>
            </w:r>
          </w:p>
        </w:tc>
        <w:tc>
          <w:tcPr>
            <w:tcW w:w="707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E11FAA" w:rsidRPr="008E36E8" w:rsidRDefault="00E11FAA" w:rsidP="004066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E11FAA" w:rsidRPr="008E36E8" w:rsidRDefault="00E11FAA" w:rsidP="004066E3">
            <w:pPr>
              <w:jc w:val="right"/>
              <w:rPr>
                <w:sz w:val="28"/>
                <w:szCs w:val="28"/>
              </w:rPr>
            </w:pPr>
            <w:r w:rsidRPr="008E36E8">
              <w:rPr>
                <w:sz w:val="28"/>
                <w:szCs w:val="28"/>
              </w:rPr>
              <w:t>А.С. Кузьмичев</w:t>
            </w:r>
          </w:p>
        </w:tc>
      </w:tr>
    </w:tbl>
    <w:p w:rsidR="00E11FAA" w:rsidRPr="00C03833" w:rsidRDefault="00E11FAA" w:rsidP="00E11FAA">
      <w:pPr>
        <w:jc w:val="both"/>
        <w:rPr>
          <w:sz w:val="28"/>
          <w:szCs w:val="28"/>
        </w:rPr>
      </w:pPr>
    </w:p>
    <w:p w:rsidR="00E11FAA" w:rsidRDefault="00E11FAA" w:rsidP="00E11FAA">
      <w:pPr>
        <w:rPr>
          <w:sz w:val="28"/>
          <w:szCs w:val="28"/>
        </w:rPr>
      </w:pPr>
    </w:p>
    <w:p w:rsidR="00E11FAA" w:rsidRPr="00C03833" w:rsidRDefault="00E11FAA" w:rsidP="00E11FAA">
      <w:pPr>
        <w:rPr>
          <w:sz w:val="28"/>
          <w:szCs w:val="28"/>
        </w:rPr>
      </w:pPr>
    </w:p>
    <w:p w:rsidR="00E11FAA" w:rsidRPr="000B4BA9" w:rsidRDefault="00E11FAA" w:rsidP="00E11FAA">
      <w:pPr>
        <w:pStyle w:val="3"/>
      </w:pPr>
    </w:p>
    <w:sectPr w:rsidR="00E11FAA" w:rsidRPr="000B4BA9" w:rsidSect="004066E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37D9"/>
    <w:multiLevelType w:val="hybridMultilevel"/>
    <w:tmpl w:val="7C2293D8"/>
    <w:lvl w:ilvl="0" w:tplc="8D2A18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1"/>
  <w:defaultTabStop w:val="708"/>
  <w:characterSpacingControl w:val="doNotCompress"/>
  <w:compat/>
  <w:rsids>
    <w:rsidRoot w:val="00E11FAA"/>
    <w:rsid w:val="0000438B"/>
    <w:rsid w:val="000412B8"/>
    <w:rsid w:val="00043224"/>
    <w:rsid w:val="00045E83"/>
    <w:rsid w:val="00047710"/>
    <w:rsid w:val="00051719"/>
    <w:rsid w:val="0005227B"/>
    <w:rsid w:val="000668AF"/>
    <w:rsid w:val="00084BD3"/>
    <w:rsid w:val="000863B3"/>
    <w:rsid w:val="000A05FF"/>
    <w:rsid w:val="000A6875"/>
    <w:rsid w:val="000E01A7"/>
    <w:rsid w:val="001159FE"/>
    <w:rsid w:val="00145514"/>
    <w:rsid w:val="00150BD3"/>
    <w:rsid w:val="0015790E"/>
    <w:rsid w:val="00162CD0"/>
    <w:rsid w:val="00165346"/>
    <w:rsid w:val="00183635"/>
    <w:rsid w:val="001A7A6B"/>
    <w:rsid w:val="001B7D5B"/>
    <w:rsid w:val="001C34DC"/>
    <w:rsid w:val="001D3A09"/>
    <w:rsid w:val="00221934"/>
    <w:rsid w:val="002311D0"/>
    <w:rsid w:val="00242C8B"/>
    <w:rsid w:val="00243A2D"/>
    <w:rsid w:val="0024465F"/>
    <w:rsid w:val="002542B6"/>
    <w:rsid w:val="00273F00"/>
    <w:rsid w:val="00286655"/>
    <w:rsid w:val="00287E44"/>
    <w:rsid w:val="002A3C2F"/>
    <w:rsid w:val="002B14EC"/>
    <w:rsid w:val="002C4957"/>
    <w:rsid w:val="002F32E0"/>
    <w:rsid w:val="0030628C"/>
    <w:rsid w:val="003204D8"/>
    <w:rsid w:val="003209BD"/>
    <w:rsid w:val="00335179"/>
    <w:rsid w:val="0034168F"/>
    <w:rsid w:val="0034458D"/>
    <w:rsid w:val="00350E3F"/>
    <w:rsid w:val="003746A9"/>
    <w:rsid w:val="0037599B"/>
    <w:rsid w:val="00381373"/>
    <w:rsid w:val="00393BBB"/>
    <w:rsid w:val="003C0619"/>
    <w:rsid w:val="004066E3"/>
    <w:rsid w:val="0042326C"/>
    <w:rsid w:val="0042467B"/>
    <w:rsid w:val="004253B6"/>
    <w:rsid w:val="004632DE"/>
    <w:rsid w:val="00465357"/>
    <w:rsid w:val="00490307"/>
    <w:rsid w:val="00492F60"/>
    <w:rsid w:val="004A21FB"/>
    <w:rsid w:val="004D55F1"/>
    <w:rsid w:val="00510CD6"/>
    <w:rsid w:val="00525C7F"/>
    <w:rsid w:val="0053099E"/>
    <w:rsid w:val="005324D0"/>
    <w:rsid w:val="00532C53"/>
    <w:rsid w:val="00541A49"/>
    <w:rsid w:val="00551E9F"/>
    <w:rsid w:val="00556466"/>
    <w:rsid w:val="00562755"/>
    <w:rsid w:val="00571BC6"/>
    <w:rsid w:val="00581EE6"/>
    <w:rsid w:val="005A3AB7"/>
    <w:rsid w:val="005B3918"/>
    <w:rsid w:val="005B408A"/>
    <w:rsid w:val="005B543F"/>
    <w:rsid w:val="005D0A6F"/>
    <w:rsid w:val="006078E4"/>
    <w:rsid w:val="00610A29"/>
    <w:rsid w:val="00612120"/>
    <w:rsid w:val="00615622"/>
    <w:rsid w:val="00632DDF"/>
    <w:rsid w:val="00634578"/>
    <w:rsid w:val="00673B41"/>
    <w:rsid w:val="00684F64"/>
    <w:rsid w:val="00692856"/>
    <w:rsid w:val="00694493"/>
    <w:rsid w:val="006B7992"/>
    <w:rsid w:val="006D4F87"/>
    <w:rsid w:val="006F0EA2"/>
    <w:rsid w:val="00711476"/>
    <w:rsid w:val="00720317"/>
    <w:rsid w:val="00730EFC"/>
    <w:rsid w:val="00740309"/>
    <w:rsid w:val="00765B42"/>
    <w:rsid w:val="00775D7F"/>
    <w:rsid w:val="007901D6"/>
    <w:rsid w:val="00790677"/>
    <w:rsid w:val="00792D66"/>
    <w:rsid w:val="007A4A65"/>
    <w:rsid w:val="007D3368"/>
    <w:rsid w:val="007E68E5"/>
    <w:rsid w:val="00825328"/>
    <w:rsid w:val="008363C6"/>
    <w:rsid w:val="008371CE"/>
    <w:rsid w:val="008447E9"/>
    <w:rsid w:val="00846C6A"/>
    <w:rsid w:val="00857153"/>
    <w:rsid w:val="00857837"/>
    <w:rsid w:val="00861B5B"/>
    <w:rsid w:val="008A542A"/>
    <w:rsid w:val="008A6FA4"/>
    <w:rsid w:val="008D1C90"/>
    <w:rsid w:val="008D3947"/>
    <w:rsid w:val="008E0633"/>
    <w:rsid w:val="00901390"/>
    <w:rsid w:val="00915068"/>
    <w:rsid w:val="009368A7"/>
    <w:rsid w:val="0094052B"/>
    <w:rsid w:val="009432EF"/>
    <w:rsid w:val="009872BD"/>
    <w:rsid w:val="0099197D"/>
    <w:rsid w:val="00993194"/>
    <w:rsid w:val="00994FBF"/>
    <w:rsid w:val="009B3F45"/>
    <w:rsid w:val="009C5B3E"/>
    <w:rsid w:val="009E14AE"/>
    <w:rsid w:val="009F2F7F"/>
    <w:rsid w:val="009F3D65"/>
    <w:rsid w:val="009F4993"/>
    <w:rsid w:val="00A15301"/>
    <w:rsid w:val="00A36C05"/>
    <w:rsid w:val="00A56002"/>
    <w:rsid w:val="00A62253"/>
    <w:rsid w:val="00A6657C"/>
    <w:rsid w:val="00A671BB"/>
    <w:rsid w:val="00A91EBD"/>
    <w:rsid w:val="00A9296E"/>
    <w:rsid w:val="00AA68A5"/>
    <w:rsid w:val="00AA7E82"/>
    <w:rsid w:val="00AC34BD"/>
    <w:rsid w:val="00AD267A"/>
    <w:rsid w:val="00AD4255"/>
    <w:rsid w:val="00AD4AE8"/>
    <w:rsid w:val="00AD57BF"/>
    <w:rsid w:val="00AD5B95"/>
    <w:rsid w:val="00AE2072"/>
    <w:rsid w:val="00B06094"/>
    <w:rsid w:val="00B11DC8"/>
    <w:rsid w:val="00B12557"/>
    <w:rsid w:val="00B2060C"/>
    <w:rsid w:val="00B6329A"/>
    <w:rsid w:val="00BB33AB"/>
    <w:rsid w:val="00BB5C72"/>
    <w:rsid w:val="00BC62BA"/>
    <w:rsid w:val="00BD1885"/>
    <w:rsid w:val="00BD1CC1"/>
    <w:rsid w:val="00BD4A2B"/>
    <w:rsid w:val="00BF3A09"/>
    <w:rsid w:val="00C06A40"/>
    <w:rsid w:val="00C127CF"/>
    <w:rsid w:val="00C20895"/>
    <w:rsid w:val="00C20F19"/>
    <w:rsid w:val="00C32783"/>
    <w:rsid w:val="00C328BC"/>
    <w:rsid w:val="00C4263C"/>
    <w:rsid w:val="00C724F6"/>
    <w:rsid w:val="00C77450"/>
    <w:rsid w:val="00C81EF2"/>
    <w:rsid w:val="00C8333A"/>
    <w:rsid w:val="00C870D2"/>
    <w:rsid w:val="00C94DB8"/>
    <w:rsid w:val="00CD5443"/>
    <w:rsid w:val="00CD7F38"/>
    <w:rsid w:val="00D05E8B"/>
    <w:rsid w:val="00D173AF"/>
    <w:rsid w:val="00D2195E"/>
    <w:rsid w:val="00D31BC9"/>
    <w:rsid w:val="00D44596"/>
    <w:rsid w:val="00D47BD5"/>
    <w:rsid w:val="00D53743"/>
    <w:rsid w:val="00D55A12"/>
    <w:rsid w:val="00D75D3A"/>
    <w:rsid w:val="00DA5746"/>
    <w:rsid w:val="00DB4C1C"/>
    <w:rsid w:val="00DD05CD"/>
    <w:rsid w:val="00DD7063"/>
    <w:rsid w:val="00E11FAA"/>
    <w:rsid w:val="00E17D39"/>
    <w:rsid w:val="00E4727E"/>
    <w:rsid w:val="00E5232C"/>
    <w:rsid w:val="00E54D18"/>
    <w:rsid w:val="00E63BD6"/>
    <w:rsid w:val="00ED1776"/>
    <w:rsid w:val="00EE76F9"/>
    <w:rsid w:val="00EF1291"/>
    <w:rsid w:val="00EF3FB7"/>
    <w:rsid w:val="00EF5BF2"/>
    <w:rsid w:val="00F4040C"/>
    <w:rsid w:val="00F64D48"/>
    <w:rsid w:val="00F713E4"/>
    <w:rsid w:val="00F727E5"/>
    <w:rsid w:val="00F85365"/>
    <w:rsid w:val="00F933AE"/>
    <w:rsid w:val="00F95549"/>
    <w:rsid w:val="00FA11D1"/>
    <w:rsid w:val="00FD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F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F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E11FAA"/>
    <w:pPr>
      <w:jc w:val="both"/>
    </w:pPr>
  </w:style>
  <w:style w:type="character" w:customStyle="1" w:styleId="a4">
    <w:name w:val="Основной текст Знак"/>
    <w:basedOn w:val="a0"/>
    <w:link w:val="a3"/>
    <w:rsid w:val="00E11FA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E11FAA"/>
    <w:pPr>
      <w:ind w:firstLine="567"/>
      <w:jc w:val="both"/>
    </w:pPr>
    <w:rPr>
      <w:b/>
      <w:bCs/>
      <w:szCs w:val="20"/>
    </w:rPr>
  </w:style>
  <w:style w:type="character" w:customStyle="1" w:styleId="30">
    <w:name w:val="Основной текст с отступом 3 Знак"/>
    <w:basedOn w:val="a0"/>
    <w:link w:val="3"/>
    <w:rsid w:val="00E11FA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5">
    <w:name w:val="Hyperlink"/>
    <w:rsid w:val="00E11FAA"/>
    <w:rPr>
      <w:color w:val="0000FF"/>
      <w:u w:val="single"/>
    </w:rPr>
  </w:style>
  <w:style w:type="paragraph" w:styleId="a6">
    <w:name w:val="No Spacing"/>
    <w:uiPriority w:val="1"/>
    <w:qFormat/>
    <w:rsid w:val="00E11F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E11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1FA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1562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15622"/>
    <w:rPr>
      <w:b/>
      <w:bCs/>
    </w:rPr>
  </w:style>
  <w:style w:type="paragraph" w:customStyle="1" w:styleId="11">
    <w:name w:val="Обычный1"/>
    <w:rsid w:val="00E5232C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EDE515E1312856A69515E68900B5D1E35A5EA3FE8AA179D43831645DEB19EE68BAFD0611D91A502E5C7EDCE54BB7862EEB4FCC912676E254DFDB2CN3H7I" TargetMode="External"/><Relationship Id="rId18" Type="http://schemas.openxmlformats.org/officeDocument/2006/relationships/hyperlink" Target="consultantplus://offline/ref=198FAB240C1C290D149AE62A7733C349A54F0630FB162F8D59A088CD7A23F10A713FA82BCAA9272FE29A2742C8C7FFC5A2ACDD1ECC516008N4s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EDE515E1312856A69515E68900B5D1E35A5EA3FE85A078D23831645DEB19EE68BAFD0611D91A502E5C7EDCE54BB7862EEB4FCC912676E254DFDB2CN3H7I" TargetMode="External"/><Relationship Id="rId17" Type="http://schemas.openxmlformats.org/officeDocument/2006/relationships/hyperlink" Target="consultantplus://offline/ref=198FAB240C1C290D149AE62A7733C349A54E0132F71D2F8D59A088CD7A23F10A633FF027CAAA3928E08F71138EN9s1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98FAB240C1C290D149AE62A7733C349A54C0F30F4182F8D59A088CD7A23F10A713FA82BCAA8262DE19A2742C8C7FFC5A2ACDD1ECC516008N4sAL" TargetMode="External"/><Relationship Id="rId20" Type="http://schemas.openxmlformats.org/officeDocument/2006/relationships/hyperlink" Target="consultantplus://offline/ref=B840A7DEA1992DD42317278E09BFE5A781F4F0466FDD2BFF2685F104A46CBAC74A49E79FDAEA724BE8263940044E396D04A7178D2CF231C79CC5A560eAz0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consultantplus://offline/ref=0460A48FD46A854914A755B04051325CF747D77E49EBD5A6C1726F00A9A626230C134D91C443DC7CA5ACE2D98EA656905309AEE1F819C86B9656223En2oCL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EDE515E1312856A69515E68900B5D1E35A5EA3FE83A27FD73D323957E340E26ABDF25906DE535C2F5C7EDCE045E8833BFA17C1943D68E64EC3D92E34N1H1I" TargetMode="External"/><Relationship Id="rId10" Type="http://schemas.openxmlformats.org/officeDocument/2006/relationships/hyperlink" Target="consultantplus://offline/ref=0460A48FD46A854914A755B04051325CF747D77E49EBD5A6C1726F00A9A626230C134D91C443DC7CA5ADE4DF8FA656905309AEE1F819C86B9656223En2oCL" TargetMode="External"/><Relationship Id="rId19" Type="http://schemas.openxmlformats.org/officeDocument/2006/relationships/hyperlink" Target="consultantplus://offline/ref=198FAB240C1C290D149AF827615F9F46A546593CF31826DC07FD8E9A2573F75F317FAE7E89ED2A29E39175148E99A694E5E7D01DD14D600957A8F485NAs9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EDE515E1312856A69515E68900B5D1E35A5EA3FE8AA97AD43C31645DEB19EE68BAFD0611D91A502E5C7EDCE54BB7862EEB4FCC912676E254DFDB2CN3H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M6MW3T5FJAUW-171-9532</_dlc_DocId>
    <_dlc_DocIdUrl xmlns="7187eedf-3377-40a1-9d0c-8b31896174b9">
      <Url>http://portal.ivgoradm.ru/IGD/_layouts/DocIdRedir.aspx?ID=M6MW3T5FJAUW-171-9532</Url>
      <Description>M6MW3T5FJAUW-171-9532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F8FEF-13A5-4AF7-ABA0-FCE42E0A3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7023D-F417-4458-BD67-5F097EBAEBA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09F985-1418-48B1-ABD7-F9E9A81A4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32A18E-79DB-4B9B-89C6-F23B15FC483B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0DAF6DE4-8ACC-4FA9-BF6A-32B5111A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</dc:creator>
  <cp:lastModifiedBy>user</cp:lastModifiedBy>
  <cp:revision>2</cp:revision>
  <cp:lastPrinted>2023-03-17T10:44:00Z</cp:lastPrinted>
  <dcterms:created xsi:type="dcterms:W3CDTF">2023-03-29T05:50:00Z</dcterms:created>
  <dcterms:modified xsi:type="dcterms:W3CDTF">2023-03-29T05:50:00Z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fe10f068-35fe-4bf7-a29e-a938a590137c</vt:lpwstr>
  </property>
</Properties>
</file>