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A973B8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BF2760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026231" w:rsidP="00026231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 26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октября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2016 года</w:t>
            </w:r>
          </w:p>
        </w:tc>
      </w:tr>
      <w:tr w:rsidR="00F74FD3" w:rsidRPr="00E441BB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02623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026231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4.0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 часов</w:t>
            </w:r>
          </w:p>
        </w:tc>
      </w:tr>
      <w:tr w:rsidR="00F74FD3" w:rsidRPr="00843D62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843D62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843D62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1D53B5">
        <w:trPr>
          <w:trHeight w:val="24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026231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14.00-14.05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5775A1" w:rsidTr="001D53B5">
        <w:trPr>
          <w:trHeight w:val="18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14.05-14.10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EF65ED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Порядок сдачи в аренду и передачи в безвозмездное пользование муниципального недвижимого имущества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5775A1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Временно </w:t>
            </w: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полномочия Главы города Иванова И.В.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Чебыкин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84514B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Ушакова Анна Викторовна – председатель Ивановского городского комитета по управлению имуществом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334E" w:rsidRPr="00843D62" w:rsidRDefault="0084514B" w:rsidP="0084514B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Шиганов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М.Е.</w:t>
            </w:r>
          </w:p>
        </w:tc>
      </w:tr>
      <w:tr w:rsidR="00852889" w:rsidRPr="00852889" w:rsidTr="001D53B5">
        <w:trPr>
          <w:trHeight w:val="18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Pr="00843D62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A7334E">
              <w:rPr>
                <w:rFonts w:ascii="Arial Narrow" w:eastAsiaTheme="minorEastAsia" w:hAnsi="Arial Narrow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14.10-14.15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85288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порядке и условиях приватизации муниципального имущества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852889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Временно </w:t>
            </w: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полномочия Главы города Иванова И.В.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Чебыкин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Default="00852889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Ушакова Анна Викторовна – председатель Ивановского городского комитета по управлению имуществом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852889" w:rsidRPr="00843D62" w:rsidRDefault="00852889" w:rsidP="00852889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Шиганов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М.Е.</w:t>
            </w:r>
          </w:p>
        </w:tc>
      </w:tr>
      <w:tr w:rsidR="00A7334E" w:rsidRPr="00843D62" w:rsidTr="001D53B5">
        <w:trPr>
          <w:trHeight w:val="16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A7334E" w:rsidRPr="00A7334E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A7334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14.15-14.20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F37966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Порядок управления и распоряжения имуществом, находящимся в собственности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84514B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Временно </w:t>
            </w: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полномочия Главы города Иванова И.В.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Чебыкин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84514B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Ушакова Анна Викторовна – председатель Ивановского городского комитета по управлению имуществом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334E" w:rsidRPr="00843D62" w:rsidRDefault="0084514B" w:rsidP="0084514B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Шиганов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М.Е.</w:t>
            </w:r>
          </w:p>
        </w:tc>
      </w:tr>
      <w:tr w:rsidR="00F71F58" w:rsidRPr="0097384A" w:rsidTr="001D53B5">
        <w:trPr>
          <w:trHeight w:val="20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A7334E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F71F58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14.20-14.25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843D62" w:rsidRDefault="00A7334E" w:rsidP="00A973B8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Об утверждении порядка принятия решений об учреждении, реорганизации и ликвидации муниципальных унитарных предприятий города Иванова (принят в первом чтении</w:t>
            </w:r>
            <w:r w:rsidR="00A973B8">
              <w:rPr>
                <w:rFonts w:ascii="Arial Narrow" w:eastAsiaTheme="minorEastAsia" w:hAnsi="Arial Narrow" w:cs="Times New Roman"/>
                <w:lang w:val="ru-RU" w:eastAsia="ru-RU"/>
              </w:rPr>
              <w:t>; внесен проект, доработанный ко второму чтению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F71F58" w:rsidRDefault="00A973B8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Глава города Иванова                   А.А. Хохлов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843D62" w:rsidRDefault="00A7334E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Ушакова Анна Викторовна – председатель Ивановского городского комитета по управлению имуществом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58" w:rsidRPr="00843D62" w:rsidRDefault="00F71F58" w:rsidP="000B25A2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71F58" w:rsidRPr="00843D62" w:rsidRDefault="00F71F58" w:rsidP="000B25A2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F71F58" w:rsidRPr="00843D62" w:rsidRDefault="00F71F58" w:rsidP="000B25A2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Шиганов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М.Е.</w:t>
            </w:r>
          </w:p>
        </w:tc>
      </w:tr>
      <w:tr w:rsidR="00A71860" w:rsidRPr="00A71860" w:rsidTr="001D53B5">
        <w:trPr>
          <w:trHeight w:val="26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Pr="00843D62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Default="0085288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14.25-14.30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Default="001D53B5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принятии примерного плана работы комитета по законности, общественной безопасности и вопросам местного самоуправления Ивановской городской Думы на 4 квартал 2016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Default="00F37966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Default="00F37966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60" w:rsidRPr="00843D62" w:rsidRDefault="00A71860" w:rsidP="00A71860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A71860" w:rsidRPr="00843D62" w:rsidRDefault="00A71860" w:rsidP="00A71860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Ракушев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А.В.</w:t>
            </w:r>
          </w:p>
          <w:p w:rsidR="00A71860" w:rsidRPr="00843D62" w:rsidRDefault="00A71860" w:rsidP="00A71860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43D62">
              <w:rPr>
                <w:rFonts w:ascii="Arial Narrow" w:hAnsi="Arial Narrow" w:cs="Arial"/>
                <w:sz w:val="22"/>
                <w:szCs w:val="22"/>
              </w:rPr>
              <w:t>Шиганов</w:t>
            </w:r>
            <w:proofErr w:type="spellEnd"/>
            <w:r w:rsidRPr="00843D62">
              <w:rPr>
                <w:rFonts w:ascii="Arial Narrow" w:hAnsi="Arial Narrow" w:cs="Arial"/>
                <w:sz w:val="22"/>
                <w:szCs w:val="22"/>
              </w:rPr>
              <w:t xml:space="preserve"> М.Е.</w:t>
            </w:r>
          </w:p>
        </w:tc>
      </w:tr>
    </w:tbl>
    <w:p w:rsidR="00CD17EC" w:rsidRPr="00843D62" w:rsidRDefault="00CD17EC">
      <w:pPr>
        <w:rPr>
          <w:rFonts w:ascii="Arial Narrow" w:hAnsi="Arial Narrow"/>
          <w:lang w:val="ru-RU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E36D7"/>
    <w:rsid w:val="000E755F"/>
    <w:rsid w:val="000F0850"/>
    <w:rsid w:val="000F5C48"/>
    <w:rsid w:val="00132C1D"/>
    <w:rsid w:val="00162FFB"/>
    <w:rsid w:val="00170C17"/>
    <w:rsid w:val="001712C4"/>
    <w:rsid w:val="00183EC2"/>
    <w:rsid w:val="00183F12"/>
    <w:rsid w:val="001846E6"/>
    <w:rsid w:val="00193DA9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A6CF3"/>
    <w:rsid w:val="002D1B61"/>
    <w:rsid w:val="002D6A55"/>
    <w:rsid w:val="002D7C53"/>
    <w:rsid w:val="002F1528"/>
    <w:rsid w:val="002F15F3"/>
    <w:rsid w:val="00320110"/>
    <w:rsid w:val="003244E2"/>
    <w:rsid w:val="0033036B"/>
    <w:rsid w:val="003500B7"/>
    <w:rsid w:val="003627EF"/>
    <w:rsid w:val="00372637"/>
    <w:rsid w:val="00380F2B"/>
    <w:rsid w:val="003845F5"/>
    <w:rsid w:val="003A1AF3"/>
    <w:rsid w:val="003B7281"/>
    <w:rsid w:val="003C536D"/>
    <w:rsid w:val="003C7C0C"/>
    <w:rsid w:val="003D56C3"/>
    <w:rsid w:val="003D6AC0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53252"/>
    <w:rsid w:val="00755878"/>
    <w:rsid w:val="00770CB6"/>
    <w:rsid w:val="00774105"/>
    <w:rsid w:val="00781D17"/>
    <w:rsid w:val="007868BF"/>
    <w:rsid w:val="007939BF"/>
    <w:rsid w:val="007D7629"/>
    <w:rsid w:val="007D7B50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A21FB"/>
    <w:rsid w:val="008A264A"/>
    <w:rsid w:val="008C57B4"/>
    <w:rsid w:val="008D069C"/>
    <w:rsid w:val="008E61B4"/>
    <w:rsid w:val="008F48C7"/>
    <w:rsid w:val="00913B63"/>
    <w:rsid w:val="00921BC3"/>
    <w:rsid w:val="00925A46"/>
    <w:rsid w:val="009417B9"/>
    <w:rsid w:val="0094181C"/>
    <w:rsid w:val="00943AB4"/>
    <w:rsid w:val="00960338"/>
    <w:rsid w:val="0096079B"/>
    <w:rsid w:val="00963C99"/>
    <w:rsid w:val="0097384A"/>
    <w:rsid w:val="00976422"/>
    <w:rsid w:val="00976D7F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52373"/>
    <w:rsid w:val="00A5645A"/>
    <w:rsid w:val="00A71860"/>
    <w:rsid w:val="00A71BF6"/>
    <w:rsid w:val="00A7334E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72F6A"/>
    <w:rsid w:val="00C87FCE"/>
    <w:rsid w:val="00C90310"/>
    <w:rsid w:val="00C93CDA"/>
    <w:rsid w:val="00C94E6A"/>
    <w:rsid w:val="00CA3DD2"/>
    <w:rsid w:val="00CA5B3F"/>
    <w:rsid w:val="00CB091D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C0AB5"/>
    <w:rsid w:val="00DE38DF"/>
    <w:rsid w:val="00E239B0"/>
    <w:rsid w:val="00E31349"/>
    <w:rsid w:val="00E367C3"/>
    <w:rsid w:val="00E441BB"/>
    <w:rsid w:val="00E45729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10</cp:revision>
  <cp:lastPrinted>2016-10-21T07:45:00Z</cp:lastPrinted>
  <dcterms:created xsi:type="dcterms:W3CDTF">2016-06-28T10:03:00Z</dcterms:created>
  <dcterms:modified xsi:type="dcterms:W3CDTF">2016-10-21T07:45:00Z</dcterms:modified>
</cp:coreProperties>
</file>